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0382" w:rsidRDefault="00C10382">
      <w:pPr>
        <w:pStyle w:val="Heading2"/>
      </w:pPr>
      <w:r>
        <w:t xml:space="preserve">Resume  </w:t>
      </w:r>
    </w:p>
    <w:p w:rsidR="00C10382" w:rsidRDefault="00C10382">
      <w:pPr>
        <w:pStyle w:val="Heading1"/>
        <w:rPr>
          <w:rFonts w:ascii="Garamond" w:hAnsi="Garamond"/>
          <w:sz w:val="22"/>
        </w:rPr>
      </w:pPr>
    </w:p>
    <w:p w:rsidR="00C10382" w:rsidRDefault="00C10382">
      <w:pPr>
        <w:rPr>
          <w:rFonts w:ascii="Garamond" w:hAnsi="Garamond"/>
          <w:sz w:val="22"/>
        </w:rPr>
      </w:pPr>
      <w:r>
        <w:rPr>
          <w:rFonts w:ascii="Garamond" w:hAnsi="Garamond"/>
          <w:b/>
          <w:sz w:val="22"/>
        </w:rPr>
        <w:t>Steven A. Lockwood, CFM</w:t>
      </w:r>
      <w:r>
        <w:rPr>
          <w:rFonts w:ascii="Garamond" w:hAnsi="Garamond"/>
          <w:sz w:val="22"/>
        </w:rPr>
        <w:t xml:space="preserve"> </w:t>
      </w:r>
    </w:p>
    <w:p w:rsidR="00C10382" w:rsidRDefault="00C10382">
      <w:pPr>
        <w:rPr>
          <w:rFonts w:ascii="Garamond" w:hAnsi="Garamond"/>
          <w:sz w:val="22"/>
        </w:rPr>
      </w:pPr>
    </w:p>
    <w:p w:rsidR="00C10382" w:rsidRDefault="00C10382">
      <w:pPr>
        <w:rPr>
          <w:rFonts w:ascii="Garamond" w:hAnsi="Garamond"/>
          <w:sz w:val="22"/>
        </w:rPr>
      </w:pPr>
      <w:r>
        <w:rPr>
          <w:rFonts w:ascii="Garamond" w:hAnsi="Garamond"/>
          <w:sz w:val="22"/>
        </w:rPr>
        <w:t>Steven has 31 years of strategic facility planning, development and implementation with Fortune 500 organizations. Mr. Lockwood has led the strategy development for numerous high performance facilities from very conceptual napkin sketches to move-in, operations and management activities.</w:t>
      </w:r>
    </w:p>
    <w:p w:rsidR="00C10382" w:rsidRDefault="00C10382">
      <w:pPr>
        <w:rPr>
          <w:rFonts w:ascii="Garamond" w:hAnsi="Garamond"/>
          <w:sz w:val="22"/>
        </w:rPr>
      </w:pPr>
    </w:p>
    <w:p w:rsidR="00C10382" w:rsidRDefault="00C10382">
      <w:pPr>
        <w:rPr>
          <w:rFonts w:ascii="Garamond" w:hAnsi="Garamond"/>
          <w:sz w:val="22"/>
        </w:rPr>
      </w:pPr>
      <w:r>
        <w:rPr>
          <w:rFonts w:ascii="Garamond" w:hAnsi="Garamond"/>
          <w:b/>
          <w:sz w:val="22"/>
        </w:rPr>
        <w:t>Experience</w:t>
      </w:r>
      <w:r>
        <w:rPr>
          <w:rFonts w:ascii="Garamond" w:hAnsi="Garamond"/>
          <w:sz w:val="22"/>
        </w:rPr>
        <w:t xml:space="preserve"> </w:t>
      </w:r>
    </w:p>
    <w:p w:rsidR="00C10382" w:rsidRDefault="00C10382">
      <w:pPr>
        <w:rPr>
          <w:rFonts w:ascii="Garamond" w:hAnsi="Garamond"/>
          <w:sz w:val="22"/>
        </w:rPr>
      </w:pPr>
    </w:p>
    <w:p w:rsidR="00C10382" w:rsidRDefault="00C10382">
      <w:pPr>
        <w:rPr>
          <w:rFonts w:ascii="Garamond" w:hAnsi="Garamond"/>
          <w:sz w:val="22"/>
        </w:rPr>
      </w:pPr>
      <w:r>
        <w:rPr>
          <w:rFonts w:ascii="Garamond" w:hAnsi="Garamond"/>
          <w:b/>
          <w:bCs/>
          <w:sz w:val="22"/>
        </w:rPr>
        <w:t xml:space="preserve">Lockwood 2 Creations, </w:t>
      </w:r>
      <w:r>
        <w:rPr>
          <w:rFonts w:ascii="Garamond" w:hAnsi="Garamond"/>
          <w:sz w:val="22"/>
        </w:rPr>
        <w:t xml:space="preserve">as the Principle leader, Mr. Lockwood is currently leading several Fortune 100 companies identify, plan, and implement real estate and facility strategies that help increase the performance levels, reduce costs, and improve their overall organizational effectiveness.  </w:t>
      </w:r>
    </w:p>
    <w:p w:rsidR="00C10382" w:rsidRDefault="00C10382">
      <w:pPr>
        <w:rPr>
          <w:rFonts w:ascii="Garamond" w:hAnsi="Garamond"/>
          <w:sz w:val="22"/>
        </w:rPr>
      </w:pPr>
    </w:p>
    <w:p w:rsidR="00C10382" w:rsidRDefault="00C10382">
      <w:pPr>
        <w:rPr>
          <w:rFonts w:ascii="Garamond" w:hAnsi="Garamond"/>
          <w:sz w:val="22"/>
        </w:rPr>
      </w:pPr>
      <w:r>
        <w:rPr>
          <w:rFonts w:ascii="Garamond" w:hAnsi="Garamond"/>
          <w:b/>
          <w:sz w:val="22"/>
        </w:rPr>
        <w:t xml:space="preserve">Steelcase, Inc. </w:t>
      </w:r>
      <w:r>
        <w:rPr>
          <w:rFonts w:ascii="Garamond" w:hAnsi="Garamond"/>
          <w:sz w:val="22"/>
        </w:rPr>
        <w:t>– As a senior manager, Workplace Strategies Consulting Group, Mr. Lockwood led the workplace strategy planning and development efforts, identified performance measurement criteria, developed economic business cases and justification documents, oversaw conceptual design, and implementation efforts of more than 75 major projects.</w:t>
      </w:r>
    </w:p>
    <w:p w:rsidR="00C10382" w:rsidRDefault="00C10382">
      <w:pPr>
        <w:rPr>
          <w:rFonts w:ascii="Garamond" w:hAnsi="Garamond"/>
          <w:sz w:val="22"/>
        </w:rPr>
      </w:pPr>
    </w:p>
    <w:p w:rsidR="00C10382" w:rsidRDefault="00C10382">
      <w:pPr>
        <w:rPr>
          <w:rFonts w:ascii="Garamond" w:hAnsi="Garamond"/>
          <w:sz w:val="22"/>
        </w:rPr>
      </w:pPr>
      <w:r>
        <w:rPr>
          <w:rFonts w:ascii="Garamond" w:hAnsi="Garamond"/>
          <w:b/>
          <w:sz w:val="22"/>
        </w:rPr>
        <w:t xml:space="preserve">CIESIN (A NASA “Think-Tank” Organization) </w:t>
      </w:r>
      <w:r>
        <w:rPr>
          <w:rFonts w:ascii="Garamond" w:hAnsi="Garamond"/>
          <w:sz w:val="22"/>
        </w:rPr>
        <w:t>– Mr. Lockwood led the facility strategy development and oversaw the planning and programming of CIESIN’s “green architecture” facility.</w:t>
      </w:r>
    </w:p>
    <w:p w:rsidR="00C10382" w:rsidRDefault="00C10382">
      <w:pPr>
        <w:rPr>
          <w:rFonts w:ascii="Garamond" w:hAnsi="Garamond"/>
          <w:sz w:val="22"/>
        </w:rPr>
      </w:pPr>
    </w:p>
    <w:p w:rsidR="00C10382" w:rsidRDefault="00C10382">
      <w:pPr>
        <w:rPr>
          <w:rFonts w:ascii="Garamond" w:hAnsi="Garamond"/>
          <w:sz w:val="22"/>
        </w:rPr>
      </w:pPr>
      <w:r>
        <w:rPr>
          <w:rFonts w:ascii="Garamond" w:hAnsi="Garamond"/>
          <w:b/>
          <w:sz w:val="22"/>
        </w:rPr>
        <w:t xml:space="preserve">Ferris State University </w:t>
      </w:r>
      <w:r>
        <w:rPr>
          <w:rFonts w:ascii="Garamond" w:hAnsi="Garamond"/>
          <w:sz w:val="22"/>
        </w:rPr>
        <w:t>– Mr. Lockwood developed and directed the Baccalaureate Degree program in Facilities Management.</w:t>
      </w:r>
    </w:p>
    <w:p w:rsidR="00C10382" w:rsidRDefault="00C10382">
      <w:pPr>
        <w:rPr>
          <w:rFonts w:ascii="Garamond" w:hAnsi="Garamond"/>
          <w:sz w:val="22"/>
        </w:rPr>
      </w:pPr>
    </w:p>
    <w:p w:rsidR="00C10382" w:rsidRDefault="00C10382">
      <w:pPr>
        <w:rPr>
          <w:rFonts w:ascii="Garamond" w:hAnsi="Garamond"/>
          <w:sz w:val="22"/>
        </w:rPr>
      </w:pPr>
      <w:r>
        <w:rPr>
          <w:rFonts w:ascii="Garamond" w:hAnsi="Garamond"/>
          <w:b/>
          <w:sz w:val="22"/>
        </w:rPr>
        <w:t xml:space="preserve">Meijer, Inc. </w:t>
      </w:r>
      <w:r>
        <w:rPr>
          <w:rFonts w:ascii="Garamond" w:hAnsi="Garamond"/>
          <w:sz w:val="22"/>
        </w:rPr>
        <w:t>– As the senior member of the Meijer Facilities Management team, Mr. Lockwood led the strategic development efforts for 10 major new office buildings; along with 32 extensive retrofits of existing buildings.</w:t>
      </w:r>
    </w:p>
    <w:p w:rsidR="00C10382" w:rsidRDefault="00C10382">
      <w:pPr>
        <w:rPr>
          <w:rFonts w:ascii="Garamond" w:hAnsi="Garamond"/>
          <w:sz w:val="22"/>
        </w:rPr>
      </w:pPr>
    </w:p>
    <w:p w:rsidR="00C10382" w:rsidRDefault="00C10382">
      <w:pPr>
        <w:rPr>
          <w:rFonts w:ascii="Garamond" w:hAnsi="Garamond"/>
          <w:sz w:val="22"/>
        </w:rPr>
      </w:pPr>
      <w:r>
        <w:rPr>
          <w:rFonts w:ascii="Garamond" w:hAnsi="Garamond"/>
          <w:b/>
          <w:bCs/>
          <w:sz w:val="22"/>
        </w:rPr>
        <w:t xml:space="preserve">Other Recognized Work Experience – </w:t>
      </w:r>
      <w:r>
        <w:rPr>
          <w:rFonts w:ascii="Garamond" w:hAnsi="Garamond"/>
          <w:sz w:val="22"/>
        </w:rPr>
        <w:t>Construction management, project management, and other project coordination activities related to office buildings.</w:t>
      </w:r>
    </w:p>
    <w:p w:rsidR="00C10382" w:rsidRDefault="00C10382">
      <w:pPr>
        <w:rPr>
          <w:rFonts w:ascii="Garamond" w:hAnsi="Garamond"/>
          <w:sz w:val="22"/>
        </w:rPr>
      </w:pPr>
    </w:p>
    <w:p w:rsidR="00C10382" w:rsidRDefault="00C10382">
      <w:pPr>
        <w:pStyle w:val="Heading1"/>
        <w:rPr>
          <w:rFonts w:ascii="Garamond" w:hAnsi="Garamond"/>
          <w:b w:val="0"/>
          <w:sz w:val="22"/>
        </w:rPr>
      </w:pPr>
      <w:r>
        <w:rPr>
          <w:rFonts w:ascii="Garamond" w:hAnsi="Garamond"/>
          <w:sz w:val="22"/>
        </w:rPr>
        <w:t>Professional Activities</w:t>
      </w:r>
    </w:p>
    <w:p w:rsidR="00C10382" w:rsidRDefault="00C10382">
      <w:pPr>
        <w:rPr>
          <w:rFonts w:ascii="Garamond" w:hAnsi="Garamond"/>
          <w:sz w:val="22"/>
        </w:rPr>
      </w:pPr>
    </w:p>
    <w:p w:rsidR="00C10382" w:rsidRDefault="00C10382">
      <w:pPr>
        <w:rPr>
          <w:rFonts w:ascii="Garamond" w:hAnsi="Garamond"/>
          <w:sz w:val="22"/>
        </w:rPr>
      </w:pPr>
      <w:r>
        <w:rPr>
          <w:rFonts w:ascii="Garamond" w:hAnsi="Garamond"/>
          <w:sz w:val="22"/>
        </w:rPr>
        <w:t>Steven Lockwood is an active member of the following professional organizations:</w:t>
      </w:r>
    </w:p>
    <w:p w:rsidR="00C10382" w:rsidRDefault="00C10382">
      <w:pPr>
        <w:numPr>
          <w:ilvl w:val="0"/>
          <w:numId w:val="2"/>
        </w:numPr>
        <w:tabs>
          <w:tab w:val="clear" w:pos="360"/>
          <w:tab w:val="num" w:pos="900"/>
        </w:tabs>
        <w:ind w:left="900"/>
        <w:rPr>
          <w:rFonts w:ascii="Garamond" w:hAnsi="Garamond"/>
          <w:sz w:val="22"/>
        </w:rPr>
      </w:pPr>
      <w:r>
        <w:rPr>
          <w:rFonts w:ascii="Garamond" w:hAnsi="Garamond"/>
          <w:sz w:val="22"/>
        </w:rPr>
        <w:t>International Society of Facilities Executives (ISFE)</w:t>
      </w:r>
    </w:p>
    <w:p w:rsidR="00C10382" w:rsidRDefault="00C10382">
      <w:pPr>
        <w:numPr>
          <w:ilvl w:val="0"/>
          <w:numId w:val="2"/>
        </w:numPr>
        <w:tabs>
          <w:tab w:val="clear" w:pos="360"/>
          <w:tab w:val="num" w:pos="900"/>
        </w:tabs>
        <w:ind w:left="900"/>
        <w:rPr>
          <w:rFonts w:ascii="Garamond" w:hAnsi="Garamond"/>
          <w:sz w:val="22"/>
        </w:rPr>
      </w:pPr>
      <w:r>
        <w:rPr>
          <w:rFonts w:ascii="Garamond" w:hAnsi="Garamond"/>
          <w:sz w:val="22"/>
        </w:rPr>
        <w:t>International Facilities Management Association (IFMA)</w:t>
      </w:r>
    </w:p>
    <w:p w:rsidR="00C10382" w:rsidRDefault="00C10382">
      <w:pPr>
        <w:rPr>
          <w:rFonts w:ascii="Garamond" w:hAnsi="Garamond"/>
          <w:sz w:val="22"/>
        </w:rPr>
      </w:pPr>
    </w:p>
    <w:p w:rsidR="00C10382" w:rsidRDefault="00C10382">
      <w:pPr>
        <w:rPr>
          <w:rFonts w:ascii="Garamond" w:hAnsi="Garamond"/>
          <w:sz w:val="22"/>
        </w:rPr>
      </w:pPr>
      <w:r>
        <w:rPr>
          <w:rFonts w:ascii="Garamond" w:hAnsi="Garamond"/>
          <w:sz w:val="22"/>
        </w:rPr>
        <w:t xml:space="preserve">Mr. Lockwood speaks and presents regularly at professional conferences including </w:t>
      </w:r>
    </w:p>
    <w:p w:rsidR="00C10382" w:rsidRDefault="00C10382">
      <w:pPr>
        <w:rPr>
          <w:rFonts w:ascii="Garamond" w:hAnsi="Garamond"/>
          <w:sz w:val="22"/>
        </w:rPr>
      </w:pPr>
      <w:r>
        <w:rPr>
          <w:rFonts w:ascii="Garamond" w:hAnsi="Garamond"/>
          <w:sz w:val="22"/>
        </w:rPr>
        <w:t>NEOCON, World Workplace and ISFE. In addition he has published several key articles in the Facilities Management field.</w:t>
      </w:r>
    </w:p>
    <w:p w:rsidR="00C10382" w:rsidRDefault="00C10382">
      <w:pPr>
        <w:rPr>
          <w:rFonts w:ascii="Garamond" w:hAnsi="Garamond"/>
          <w:sz w:val="22"/>
        </w:rPr>
      </w:pPr>
    </w:p>
    <w:p w:rsidR="00C10382" w:rsidRDefault="00C10382">
      <w:pPr>
        <w:pStyle w:val="Heading1"/>
        <w:rPr>
          <w:rFonts w:ascii="Garamond" w:hAnsi="Garamond"/>
          <w:sz w:val="22"/>
        </w:rPr>
      </w:pPr>
      <w:r>
        <w:rPr>
          <w:rFonts w:ascii="Garamond" w:hAnsi="Garamond"/>
          <w:sz w:val="22"/>
        </w:rPr>
        <w:t>Education</w:t>
      </w:r>
    </w:p>
    <w:p w:rsidR="00C10382" w:rsidRDefault="00C10382">
      <w:pPr>
        <w:rPr>
          <w:rFonts w:ascii="Garamond" w:hAnsi="Garamond"/>
          <w:b/>
          <w:sz w:val="22"/>
        </w:rPr>
      </w:pPr>
    </w:p>
    <w:p w:rsidR="00C10382" w:rsidRDefault="00C10382">
      <w:pPr>
        <w:pStyle w:val="BodyText"/>
        <w:rPr>
          <w:rFonts w:ascii="Garamond" w:hAnsi="Garamond"/>
        </w:rPr>
      </w:pPr>
      <w:r>
        <w:rPr>
          <w:rFonts w:ascii="Garamond" w:hAnsi="Garamond"/>
        </w:rPr>
        <w:t>Steven obtained a B.S. degrees from the College of Architecture and Construction &amp; the College of Business at Ferris State University. He then went on to earn an M.A. from the College of Human and Environmental Design at Michigan State University.</w:t>
      </w:r>
    </w:p>
    <w:p w:rsidR="00C10382" w:rsidRDefault="00C10382">
      <w:pPr>
        <w:pStyle w:val="Heading2"/>
      </w:pPr>
      <w:r>
        <w:br w:type="page"/>
      </w:r>
      <w:r>
        <w:lastRenderedPageBreak/>
        <w:t xml:space="preserve">Resume  </w:t>
      </w:r>
    </w:p>
    <w:p w:rsidR="00C10382" w:rsidRDefault="00C10382">
      <w:pPr>
        <w:pStyle w:val="Heading1"/>
        <w:rPr>
          <w:rFonts w:ascii="Garamond" w:hAnsi="Garamond"/>
          <w:sz w:val="22"/>
        </w:rPr>
      </w:pPr>
    </w:p>
    <w:p w:rsidR="00C10382" w:rsidRDefault="00C10382">
      <w:pPr>
        <w:rPr>
          <w:rFonts w:ascii="Garamond" w:hAnsi="Garamond"/>
          <w:sz w:val="22"/>
        </w:rPr>
      </w:pPr>
      <w:r>
        <w:rPr>
          <w:rFonts w:ascii="Garamond" w:hAnsi="Garamond"/>
          <w:b/>
          <w:sz w:val="22"/>
        </w:rPr>
        <w:t>Lisa L. Lockwood, Interior Design</w:t>
      </w:r>
    </w:p>
    <w:p w:rsidR="00C10382" w:rsidRDefault="00C10382">
      <w:pPr>
        <w:rPr>
          <w:rFonts w:ascii="Garamond" w:hAnsi="Garamond"/>
          <w:sz w:val="22"/>
        </w:rPr>
      </w:pPr>
    </w:p>
    <w:p w:rsidR="00C10382" w:rsidRDefault="00C10382">
      <w:pPr>
        <w:pStyle w:val="BodyText"/>
        <w:rPr>
          <w:rFonts w:ascii="Garamond" w:hAnsi="Garamond"/>
        </w:rPr>
      </w:pPr>
      <w:r>
        <w:rPr>
          <w:rFonts w:ascii="Garamond" w:hAnsi="Garamond"/>
        </w:rPr>
        <w:t>Lisa has 20 years of office design planning, development and implementation with Fortune 500 organizations. Ms. Lockwood has led the interior design</w:t>
      </w:r>
      <w:r w:rsidR="00830E1A">
        <w:rPr>
          <w:rFonts w:ascii="Garamond" w:hAnsi="Garamond"/>
        </w:rPr>
        <w:t xml:space="preserve"> and</w:t>
      </w:r>
      <w:r>
        <w:rPr>
          <w:rFonts w:ascii="Garamond" w:hAnsi="Garamond"/>
        </w:rPr>
        <w:t xml:space="preserve"> project management activities for numerous organizations.</w:t>
      </w:r>
    </w:p>
    <w:p w:rsidR="00C10382" w:rsidRDefault="00C10382">
      <w:pPr>
        <w:rPr>
          <w:rFonts w:ascii="Garamond" w:hAnsi="Garamond"/>
          <w:sz w:val="22"/>
        </w:rPr>
      </w:pPr>
    </w:p>
    <w:p w:rsidR="00C10382" w:rsidRDefault="00C10382">
      <w:pPr>
        <w:rPr>
          <w:rFonts w:ascii="Garamond" w:hAnsi="Garamond"/>
          <w:sz w:val="22"/>
        </w:rPr>
      </w:pPr>
      <w:r>
        <w:rPr>
          <w:rFonts w:ascii="Garamond" w:hAnsi="Garamond"/>
          <w:b/>
          <w:sz w:val="22"/>
        </w:rPr>
        <w:t>Experience</w:t>
      </w:r>
      <w:r>
        <w:rPr>
          <w:rFonts w:ascii="Garamond" w:hAnsi="Garamond"/>
          <w:sz w:val="22"/>
        </w:rPr>
        <w:t xml:space="preserve"> </w:t>
      </w:r>
    </w:p>
    <w:p w:rsidR="00C10382" w:rsidRDefault="00C10382">
      <w:pPr>
        <w:rPr>
          <w:rFonts w:ascii="Garamond" w:hAnsi="Garamond"/>
          <w:sz w:val="22"/>
        </w:rPr>
      </w:pPr>
    </w:p>
    <w:p w:rsidR="00C10382" w:rsidRDefault="00C10382">
      <w:pPr>
        <w:rPr>
          <w:rFonts w:ascii="Garamond" w:hAnsi="Garamond"/>
          <w:sz w:val="22"/>
        </w:rPr>
      </w:pPr>
      <w:r>
        <w:rPr>
          <w:rFonts w:ascii="Garamond" w:hAnsi="Garamond"/>
          <w:b/>
          <w:bCs/>
          <w:sz w:val="22"/>
        </w:rPr>
        <w:t xml:space="preserve">Lockwood 2 Creations, </w:t>
      </w:r>
      <w:r w:rsidR="00830E1A">
        <w:rPr>
          <w:rFonts w:ascii="Garamond" w:hAnsi="Garamond"/>
          <w:sz w:val="22"/>
        </w:rPr>
        <w:t>as a</w:t>
      </w:r>
      <w:r>
        <w:rPr>
          <w:rFonts w:ascii="Garamond" w:hAnsi="Garamond"/>
          <w:sz w:val="22"/>
        </w:rPr>
        <w:t xml:space="preserve"> Principle leader, Ms</w:t>
      </w:r>
      <w:r w:rsidR="007466C8">
        <w:rPr>
          <w:rFonts w:ascii="Garamond" w:hAnsi="Garamond"/>
          <w:sz w:val="22"/>
        </w:rPr>
        <w:t xml:space="preserve">. Lockwood is currently leading </w:t>
      </w:r>
      <w:r>
        <w:rPr>
          <w:rFonts w:ascii="Garamond" w:hAnsi="Garamond"/>
          <w:sz w:val="22"/>
        </w:rPr>
        <w:t xml:space="preserve">several large corporate </w:t>
      </w:r>
      <w:r w:rsidR="007466C8">
        <w:rPr>
          <w:rFonts w:ascii="Garamond" w:hAnsi="Garamond"/>
          <w:sz w:val="22"/>
        </w:rPr>
        <w:t xml:space="preserve">initiatives, by helping </w:t>
      </w:r>
      <w:r>
        <w:rPr>
          <w:rFonts w:ascii="Garamond" w:hAnsi="Garamond"/>
          <w:sz w:val="22"/>
        </w:rPr>
        <w:t>clients identify, plan, and implement interior design strategies that help improve the overall individual performance levels, reduce costs, and improve their organizational effectiveness.  Most recent project</w:t>
      </w:r>
      <w:r w:rsidR="00202367">
        <w:rPr>
          <w:rFonts w:ascii="Garamond" w:hAnsi="Garamond"/>
          <w:sz w:val="22"/>
        </w:rPr>
        <w:t>s were</w:t>
      </w:r>
      <w:r>
        <w:rPr>
          <w:rFonts w:ascii="Garamond" w:hAnsi="Garamond"/>
          <w:sz w:val="22"/>
        </w:rPr>
        <w:t xml:space="preserve"> </w:t>
      </w:r>
      <w:r w:rsidR="00CE7011">
        <w:rPr>
          <w:rFonts w:ascii="Garamond" w:hAnsi="Garamond"/>
          <w:sz w:val="22"/>
        </w:rPr>
        <w:t>working with</w:t>
      </w:r>
      <w:r w:rsidR="00830E1A">
        <w:rPr>
          <w:rFonts w:ascii="Garamond" w:hAnsi="Garamond"/>
          <w:sz w:val="22"/>
        </w:rPr>
        <w:t xml:space="preserve"> Unilever on their new Office, C</w:t>
      </w:r>
      <w:r w:rsidR="00202367">
        <w:rPr>
          <w:rFonts w:ascii="Garamond" w:hAnsi="Garamond"/>
          <w:sz w:val="22"/>
        </w:rPr>
        <w:t xml:space="preserve">ustomer Interaction Center and Telepresence </w:t>
      </w:r>
      <w:r w:rsidR="00830E1A">
        <w:rPr>
          <w:rFonts w:ascii="Garamond" w:hAnsi="Garamond"/>
          <w:sz w:val="22"/>
        </w:rPr>
        <w:t xml:space="preserve">Room, Rockfish </w:t>
      </w:r>
      <w:r w:rsidR="0098711E">
        <w:rPr>
          <w:rFonts w:ascii="Garamond" w:hAnsi="Garamond"/>
          <w:sz w:val="22"/>
        </w:rPr>
        <w:t>Interactive, a</w:t>
      </w:r>
      <w:bookmarkStart w:id="0" w:name="_GoBack"/>
      <w:bookmarkEnd w:id="0"/>
      <w:r w:rsidR="00CE7011">
        <w:rPr>
          <w:rFonts w:ascii="Garamond" w:hAnsi="Garamond"/>
          <w:sz w:val="22"/>
        </w:rPr>
        <w:t xml:space="preserve"> social media marketing firm,</w:t>
      </w:r>
      <w:r w:rsidR="00830E1A">
        <w:rPr>
          <w:rFonts w:ascii="Garamond" w:hAnsi="Garamond"/>
          <w:sz w:val="22"/>
        </w:rPr>
        <w:t xml:space="preserve"> develop their Corporate Headquarters</w:t>
      </w:r>
      <w:r w:rsidR="006D5BFC">
        <w:rPr>
          <w:rFonts w:ascii="Garamond" w:hAnsi="Garamond"/>
          <w:sz w:val="22"/>
        </w:rPr>
        <w:t xml:space="preserve"> </w:t>
      </w:r>
      <w:r w:rsidR="00830E1A">
        <w:rPr>
          <w:rFonts w:ascii="Garamond" w:hAnsi="Garamond"/>
          <w:sz w:val="22"/>
        </w:rPr>
        <w:t>,</w:t>
      </w:r>
      <w:r w:rsidR="00EC5016">
        <w:rPr>
          <w:rFonts w:ascii="Garamond" w:hAnsi="Garamond"/>
          <w:sz w:val="22"/>
        </w:rPr>
        <w:t xml:space="preserve"> lead in the</w:t>
      </w:r>
      <w:r w:rsidR="006D5BFC">
        <w:rPr>
          <w:rFonts w:ascii="Garamond" w:hAnsi="Garamond"/>
          <w:sz w:val="22"/>
        </w:rPr>
        <w:t xml:space="preserve"> development of a custom building f</w:t>
      </w:r>
      <w:r w:rsidR="00EC5016">
        <w:rPr>
          <w:rFonts w:ascii="Garamond" w:hAnsi="Garamond"/>
          <w:sz w:val="22"/>
        </w:rPr>
        <w:t>or CROSSMARK, to establish a</w:t>
      </w:r>
      <w:r w:rsidR="006D5BFC">
        <w:rPr>
          <w:rFonts w:ascii="Garamond" w:hAnsi="Garamond"/>
          <w:sz w:val="22"/>
        </w:rPr>
        <w:t xml:space="preserve"> Retailing Center across from Walmart’s Headquarters,</w:t>
      </w:r>
      <w:r w:rsidR="00CE7011">
        <w:rPr>
          <w:rFonts w:ascii="Garamond" w:hAnsi="Garamond"/>
          <w:sz w:val="22"/>
        </w:rPr>
        <w:t xml:space="preserve"> Red</w:t>
      </w:r>
      <w:r w:rsidR="006D5BFC">
        <w:rPr>
          <w:rFonts w:ascii="Garamond" w:hAnsi="Garamond"/>
          <w:sz w:val="22"/>
        </w:rPr>
        <w:t xml:space="preserve"> Dot Square Solutions</w:t>
      </w:r>
      <w:r w:rsidR="00EC5016">
        <w:rPr>
          <w:rFonts w:ascii="Garamond" w:hAnsi="Garamond"/>
          <w:sz w:val="22"/>
        </w:rPr>
        <w:t>, a WPP Company,</w:t>
      </w:r>
      <w:r w:rsidR="006D5BFC">
        <w:rPr>
          <w:rFonts w:ascii="Garamond" w:hAnsi="Garamond"/>
          <w:sz w:val="22"/>
        </w:rPr>
        <w:t xml:space="preserve"> develop</w:t>
      </w:r>
      <w:r w:rsidR="00CE7011">
        <w:rPr>
          <w:rFonts w:ascii="Garamond" w:hAnsi="Garamond"/>
          <w:sz w:val="22"/>
        </w:rPr>
        <w:t xml:space="preserve"> Virtual Reality spaces for them and their corpor</w:t>
      </w:r>
      <w:r w:rsidR="00830E1A">
        <w:rPr>
          <w:rFonts w:ascii="Garamond" w:hAnsi="Garamond"/>
          <w:sz w:val="22"/>
        </w:rPr>
        <w:t>ate clients, across the country</w:t>
      </w:r>
      <w:r w:rsidR="006D5BFC">
        <w:rPr>
          <w:rFonts w:ascii="Garamond" w:hAnsi="Garamond"/>
          <w:sz w:val="22"/>
        </w:rPr>
        <w:t>,</w:t>
      </w:r>
      <w:r w:rsidR="00830E1A">
        <w:rPr>
          <w:rFonts w:ascii="Garamond" w:hAnsi="Garamond"/>
          <w:sz w:val="22"/>
        </w:rPr>
        <w:t xml:space="preserve"> and with the Arkansas World Trade Center in developing their space in NW Arkansas.</w:t>
      </w:r>
    </w:p>
    <w:p w:rsidR="00C10382" w:rsidRDefault="00C10382">
      <w:pPr>
        <w:rPr>
          <w:rFonts w:ascii="Garamond" w:hAnsi="Garamond"/>
          <w:sz w:val="22"/>
        </w:rPr>
      </w:pPr>
    </w:p>
    <w:p w:rsidR="00C10382" w:rsidRDefault="00C10382">
      <w:pPr>
        <w:rPr>
          <w:rFonts w:ascii="Garamond" w:hAnsi="Garamond"/>
          <w:sz w:val="22"/>
        </w:rPr>
      </w:pPr>
      <w:r>
        <w:rPr>
          <w:rFonts w:ascii="Garamond" w:hAnsi="Garamond"/>
          <w:b/>
          <w:sz w:val="22"/>
        </w:rPr>
        <w:t>Target Corporation (Dayton</w:t>
      </w:r>
      <w:r w:rsidR="00EC5016">
        <w:rPr>
          <w:rFonts w:ascii="Garamond" w:hAnsi="Garamond"/>
          <w:b/>
          <w:sz w:val="22"/>
        </w:rPr>
        <w:t>’s Commercial Interiors</w:t>
      </w:r>
      <w:r>
        <w:rPr>
          <w:rFonts w:ascii="Garamond" w:hAnsi="Garamond"/>
          <w:b/>
          <w:sz w:val="22"/>
        </w:rPr>
        <w:t xml:space="preserve">) </w:t>
      </w:r>
      <w:r>
        <w:rPr>
          <w:rFonts w:ascii="Garamond" w:hAnsi="Garamond"/>
          <w:sz w:val="22"/>
        </w:rPr>
        <w:t>– As an executive account</w:t>
      </w:r>
      <w:r w:rsidR="00EC5016">
        <w:rPr>
          <w:rFonts w:ascii="Garamond" w:hAnsi="Garamond"/>
          <w:sz w:val="22"/>
        </w:rPr>
        <w:t xml:space="preserve"> &amp; team manager,</w:t>
      </w:r>
      <w:r w:rsidR="00202367">
        <w:rPr>
          <w:rFonts w:ascii="Garamond" w:hAnsi="Garamond"/>
          <w:sz w:val="22"/>
        </w:rPr>
        <w:t xml:space="preserve"> Ms.</w:t>
      </w:r>
      <w:r>
        <w:rPr>
          <w:rFonts w:ascii="Garamond" w:hAnsi="Garamond"/>
          <w:sz w:val="22"/>
        </w:rPr>
        <w:t xml:space="preserve"> Lockwood led the design planning and development efforts, developed financial business cases and justification documents, oversaw conceptual design, and implementation efforts of more than 20 major projects.</w:t>
      </w:r>
    </w:p>
    <w:p w:rsidR="00C10382" w:rsidRDefault="00C10382">
      <w:pPr>
        <w:rPr>
          <w:rFonts w:ascii="Garamond" w:hAnsi="Garamond"/>
          <w:sz w:val="22"/>
        </w:rPr>
      </w:pPr>
    </w:p>
    <w:p w:rsidR="00C10382" w:rsidRDefault="00C10382">
      <w:pPr>
        <w:pStyle w:val="Heading3"/>
        <w:rPr>
          <w:rFonts w:ascii="Garamond" w:hAnsi="Garamond"/>
        </w:rPr>
      </w:pPr>
      <w:r>
        <w:rPr>
          <w:rFonts w:ascii="Garamond" w:hAnsi="Garamond"/>
        </w:rPr>
        <w:t xml:space="preserve">Selected Projects – </w:t>
      </w:r>
    </w:p>
    <w:p w:rsidR="00C10382" w:rsidRDefault="00C10382">
      <w:pPr>
        <w:rPr>
          <w:rFonts w:ascii="Garamond" w:hAnsi="Garamond"/>
          <w:sz w:val="22"/>
          <w:szCs w:val="14"/>
        </w:rPr>
      </w:pPr>
      <w:r>
        <w:rPr>
          <w:rFonts w:ascii="Garamond" w:hAnsi="Garamond"/>
          <w:sz w:val="22"/>
          <w:szCs w:val="14"/>
        </w:rPr>
        <w:t>• Lead the development and implementation efforts for</w:t>
      </w:r>
      <w:r w:rsidR="007466C8">
        <w:rPr>
          <w:rFonts w:ascii="Garamond" w:hAnsi="Garamond"/>
          <w:sz w:val="22"/>
          <w:szCs w:val="14"/>
        </w:rPr>
        <w:t xml:space="preserve"> numerous Corporate Campus sites throughout the country.</w:t>
      </w:r>
    </w:p>
    <w:p w:rsidR="00C10382" w:rsidRDefault="00C10382">
      <w:pPr>
        <w:rPr>
          <w:rFonts w:ascii="Garamond" w:hAnsi="Garamond"/>
          <w:sz w:val="22"/>
          <w:szCs w:val="14"/>
        </w:rPr>
      </w:pPr>
      <w:r>
        <w:rPr>
          <w:rFonts w:ascii="Garamond" w:hAnsi="Garamond"/>
          <w:sz w:val="22"/>
          <w:szCs w:val="14"/>
        </w:rPr>
        <w:t>• Designed and implemented several technology enhanced meeting, presentation, and</w:t>
      </w:r>
      <w:r w:rsidR="007466C8">
        <w:rPr>
          <w:rFonts w:ascii="Garamond" w:hAnsi="Garamond"/>
          <w:sz w:val="22"/>
          <w:szCs w:val="14"/>
        </w:rPr>
        <w:t xml:space="preserve"> conference facility solutions, shopper research lab</w:t>
      </w:r>
      <w:r w:rsidR="00EC5016">
        <w:rPr>
          <w:rFonts w:ascii="Garamond" w:hAnsi="Garamond"/>
          <w:sz w:val="22"/>
          <w:szCs w:val="14"/>
        </w:rPr>
        <w:t>s</w:t>
      </w:r>
      <w:r w:rsidR="007466C8">
        <w:rPr>
          <w:rFonts w:ascii="Garamond" w:hAnsi="Garamond"/>
          <w:sz w:val="22"/>
          <w:szCs w:val="14"/>
        </w:rPr>
        <w:t>, and presentation kitchens.</w:t>
      </w:r>
    </w:p>
    <w:p w:rsidR="007466C8" w:rsidRPr="007466C8" w:rsidRDefault="00C10382" w:rsidP="007466C8">
      <w:pPr>
        <w:rPr>
          <w:rFonts w:ascii="Garamond" w:hAnsi="Garamond"/>
          <w:sz w:val="22"/>
        </w:rPr>
      </w:pPr>
      <w:r>
        <w:rPr>
          <w:rFonts w:ascii="Garamond" w:hAnsi="Garamond"/>
          <w:sz w:val="22"/>
          <w:szCs w:val="14"/>
        </w:rPr>
        <w:t>• Designed and implemented over 2 million square feet of new and reno</w:t>
      </w:r>
      <w:r w:rsidR="007466C8">
        <w:rPr>
          <w:rFonts w:ascii="Garamond" w:hAnsi="Garamond"/>
          <w:sz w:val="22"/>
          <w:szCs w:val="14"/>
        </w:rPr>
        <w:t xml:space="preserve">vated office space </w:t>
      </w:r>
    </w:p>
    <w:p w:rsidR="00C10382" w:rsidRDefault="00C10382">
      <w:pPr>
        <w:rPr>
          <w:rFonts w:ascii="Garamond" w:hAnsi="Garamond"/>
          <w:sz w:val="22"/>
          <w:szCs w:val="14"/>
        </w:rPr>
      </w:pPr>
    </w:p>
    <w:p w:rsidR="00C10382" w:rsidRDefault="00C10382">
      <w:pPr>
        <w:rPr>
          <w:rFonts w:ascii="Garamond" w:hAnsi="Garamond"/>
          <w:vanish/>
          <w:sz w:val="22"/>
          <w:szCs w:val="14"/>
        </w:rPr>
      </w:pPr>
    </w:p>
    <w:p w:rsidR="00C10382" w:rsidRDefault="00C10382">
      <w:pPr>
        <w:rPr>
          <w:rFonts w:ascii="Garamond" w:hAnsi="Garamond"/>
          <w:sz w:val="22"/>
          <w:szCs w:val="14"/>
        </w:rPr>
      </w:pPr>
      <w:r>
        <w:rPr>
          <w:rFonts w:ascii="Garamond" w:hAnsi="Garamond"/>
          <w:b/>
          <w:bCs/>
          <w:sz w:val="22"/>
          <w:szCs w:val="14"/>
        </w:rPr>
        <w:t>Work History</w:t>
      </w:r>
      <w:r>
        <w:rPr>
          <w:rFonts w:ascii="Garamond" w:hAnsi="Garamond"/>
          <w:sz w:val="22"/>
          <w:szCs w:val="14"/>
        </w:rPr>
        <w:tab/>
        <w:t xml:space="preserve">- </w:t>
      </w:r>
    </w:p>
    <w:p w:rsidR="00C10382" w:rsidRDefault="00C10382">
      <w:pPr>
        <w:rPr>
          <w:rFonts w:ascii="Garamond" w:hAnsi="Garamond"/>
          <w:sz w:val="22"/>
          <w:szCs w:val="14"/>
        </w:rPr>
      </w:pPr>
      <w:r>
        <w:rPr>
          <w:rFonts w:ascii="Garamond" w:hAnsi="Garamond"/>
          <w:sz w:val="22"/>
          <w:szCs w:val="14"/>
        </w:rPr>
        <w:t>• Target Corporation / Dayton’s Commercial Int</w:t>
      </w:r>
      <w:r w:rsidR="000D0CAE">
        <w:rPr>
          <w:rFonts w:ascii="Garamond" w:hAnsi="Garamond"/>
          <w:sz w:val="22"/>
          <w:szCs w:val="14"/>
        </w:rPr>
        <w:t>eriors, December 1990 to 2003</w:t>
      </w:r>
    </w:p>
    <w:p w:rsidR="00C10382" w:rsidRDefault="00C10382">
      <w:pPr>
        <w:rPr>
          <w:rFonts w:ascii="Garamond" w:hAnsi="Garamond"/>
          <w:sz w:val="22"/>
          <w:szCs w:val="14"/>
        </w:rPr>
      </w:pPr>
      <w:r>
        <w:rPr>
          <w:rFonts w:ascii="Garamond" w:hAnsi="Garamond"/>
          <w:sz w:val="22"/>
          <w:szCs w:val="14"/>
        </w:rPr>
        <w:t>• Designer’s Touch, October 1984 to 1990</w:t>
      </w:r>
    </w:p>
    <w:p w:rsidR="00C10382" w:rsidRDefault="00C10382">
      <w:pPr>
        <w:rPr>
          <w:rFonts w:ascii="Garamond" w:hAnsi="Garamond"/>
          <w:sz w:val="22"/>
        </w:rPr>
      </w:pPr>
    </w:p>
    <w:p w:rsidR="00C10382" w:rsidRDefault="00C10382">
      <w:pPr>
        <w:rPr>
          <w:rFonts w:ascii="Garamond" w:hAnsi="Garamond"/>
          <w:sz w:val="22"/>
        </w:rPr>
      </w:pPr>
      <w:r>
        <w:rPr>
          <w:rFonts w:ascii="Garamond" w:hAnsi="Garamond"/>
          <w:b/>
          <w:bCs/>
          <w:sz w:val="22"/>
        </w:rPr>
        <w:t>Other Recognized Work Experience –</w:t>
      </w:r>
      <w:r w:rsidR="00EC5016">
        <w:rPr>
          <w:rFonts w:ascii="Garamond" w:hAnsi="Garamond"/>
          <w:b/>
          <w:bCs/>
          <w:sz w:val="22"/>
        </w:rPr>
        <w:t xml:space="preserve"> </w:t>
      </w:r>
      <w:r w:rsidR="00EC5016">
        <w:rPr>
          <w:rFonts w:ascii="Garamond" w:hAnsi="Garamond"/>
          <w:bCs/>
          <w:sz w:val="22"/>
        </w:rPr>
        <w:t>Strategic Planning,</w:t>
      </w:r>
      <w:r>
        <w:rPr>
          <w:rFonts w:ascii="Garamond" w:hAnsi="Garamond"/>
          <w:b/>
          <w:bCs/>
          <w:sz w:val="22"/>
        </w:rPr>
        <w:t xml:space="preserve"> </w:t>
      </w:r>
      <w:r w:rsidR="006D5BFC">
        <w:rPr>
          <w:rFonts w:ascii="Garamond" w:hAnsi="Garamond"/>
          <w:sz w:val="22"/>
        </w:rPr>
        <w:t>Project Management, Interior De</w:t>
      </w:r>
      <w:r>
        <w:rPr>
          <w:rFonts w:ascii="Garamond" w:hAnsi="Garamond"/>
          <w:sz w:val="22"/>
        </w:rPr>
        <w:t>sign, and other project coordination activit</w:t>
      </w:r>
      <w:r w:rsidR="006D5BFC">
        <w:rPr>
          <w:rFonts w:ascii="Garamond" w:hAnsi="Garamond"/>
          <w:sz w:val="22"/>
        </w:rPr>
        <w:t>ies related to</w:t>
      </w:r>
      <w:r w:rsidR="00EC5016">
        <w:rPr>
          <w:rFonts w:ascii="Garamond" w:hAnsi="Garamond"/>
          <w:sz w:val="22"/>
        </w:rPr>
        <w:t xml:space="preserve"> Corporate Campus Buildings,</w:t>
      </w:r>
      <w:r w:rsidR="006D5BFC">
        <w:rPr>
          <w:rFonts w:ascii="Garamond" w:hAnsi="Garamond"/>
          <w:sz w:val="22"/>
        </w:rPr>
        <w:t xml:space="preserve"> Office Buildings and Collaborative Learning Centers.</w:t>
      </w:r>
    </w:p>
    <w:p w:rsidR="00C10382" w:rsidRDefault="00C10382">
      <w:pPr>
        <w:rPr>
          <w:rFonts w:ascii="Garamond" w:hAnsi="Garamond"/>
          <w:sz w:val="22"/>
        </w:rPr>
      </w:pPr>
    </w:p>
    <w:p w:rsidR="00C10382" w:rsidRDefault="00C10382">
      <w:pPr>
        <w:rPr>
          <w:rFonts w:ascii="Garamond" w:hAnsi="Garamond"/>
          <w:b/>
          <w:bCs/>
          <w:sz w:val="22"/>
          <w:szCs w:val="14"/>
          <w:u w:val="single"/>
        </w:rPr>
      </w:pPr>
      <w:r>
        <w:rPr>
          <w:rFonts w:ascii="Garamond" w:hAnsi="Garamond"/>
          <w:b/>
          <w:bCs/>
          <w:sz w:val="22"/>
          <w:szCs w:val="14"/>
          <w:u w:val="single"/>
        </w:rPr>
        <w:t>Education Background</w:t>
      </w:r>
    </w:p>
    <w:p w:rsidR="00C10382" w:rsidRDefault="00C10382">
      <w:pPr>
        <w:rPr>
          <w:rFonts w:ascii="Garamond" w:hAnsi="Garamond"/>
          <w:sz w:val="22"/>
          <w:szCs w:val="14"/>
        </w:rPr>
      </w:pPr>
      <w:r>
        <w:rPr>
          <w:rFonts w:ascii="Garamond" w:hAnsi="Garamond"/>
          <w:sz w:val="22"/>
          <w:szCs w:val="14"/>
        </w:rPr>
        <w:t xml:space="preserve">B.A., College of Human Environment and Design, University of Minnesota </w:t>
      </w:r>
    </w:p>
    <w:p w:rsidR="00C10382" w:rsidRDefault="00C10382">
      <w:pPr>
        <w:rPr>
          <w:rFonts w:ascii="Garamond" w:hAnsi="Garamond"/>
          <w:sz w:val="22"/>
          <w:szCs w:val="14"/>
        </w:rPr>
      </w:pPr>
      <w:r>
        <w:rPr>
          <w:rFonts w:ascii="Garamond" w:hAnsi="Garamond"/>
          <w:sz w:val="22"/>
          <w:szCs w:val="14"/>
        </w:rPr>
        <w:t xml:space="preserve">B.S., College of Education, University of Arkansas </w:t>
      </w:r>
    </w:p>
    <w:p w:rsidR="00C10382" w:rsidRDefault="00C10382">
      <w:pPr>
        <w:rPr>
          <w:rFonts w:ascii="Garamond" w:hAnsi="Garamond"/>
          <w:sz w:val="22"/>
          <w:szCs w:val="14"/>
        </w:rPr>
      </w:pPr>
    </w:p>
    <w:p w:rsidR="00C10382" w:rsidRDefault="00C10382">
      <w:pPr>
        <w:rPr>
          <w:rFonts w:ascii="Garamond" w:hAnsi="Garamond"/>
          <w:vanish/>
          <w:sz w:val="22"/>
          <w:szCs w:val="14"/>
        </w:rPr>
      </w:pPr>
    </w:p>
    <w:p w:rsidR="00C10382" w:rsidRDefault="00C10382">
      <w:pPr>
        <w:rPr>
          <w:rFonts w:ascii="Garamond" w:hAnsi="Garamond"/>
          <w:sz w:val="22"/>
          <w:szCs w:val="24"/>
        </w:rPr>
      </w:pPr>
      <w:r>
        <w:rPr>
          <w:rFonts w:ascii="Garamond" w:hAnsi="Garamond"/>
        </w:rPr>
        <w:t xml:space="preserve">Ms. Lockwood has </w:t>
      </w:r>
      <w:r w:rsidR="0044765A">
        <w:rPr>
          <w:rFonts w:ascii="Garamond" w:hAnsi="Garamond"/>
        </w:rPr>
        <w:t>20</w:t>
      </w:r>
      <w:r>
        <w:rPr>
          <w:rFonts w:ascii="Garamond" w:hAnsi="Garamond"/>
        </w:rPr>
        <w:t xml:space="preserve"> years of interior design, creative workspace solution development, and implementation ex</w:t>
      </w:r>
      <w:r w:rsidR="00C52D3B">
        <w:rPr>
          <w:rFonts w:ascii="Garamond" w:hAnsi="Garamond"/>
        </w:rPr>
        <w:t>perience with numerous Minneapolis/ St Paul, as well as, Northwest Arkansas Companies</w:t>
      </w:r>
      <w:r>
        <w:rPr>
          <w:rFonts w:ascii="Garamond" w:hAnsi="Garamond"/>
        </w:rPr>
        <w:t>.  She has lead</w:t>
      </w:r>
      <w:r w:rsidR="000E5471">
        <w:rPr>
          <w:rFonts w:ascii="Garamond" w:hAnsi="Garamond"/>
        </w:rPr>
        <w:t xml:space="preserve"> in the strategic planning of the</w:t>
      </w:r>
      <w:r>
        <w:rPr>
          <w:rFonts w:ascii="Garamond" w:hAnsi="Garamond"/>
        </w:rPr>
        <w:t xml:space="preserve"> work environment</w:t>
      </w:r>
      <w:r w:rsidR="000E5471">
        <w:rPr>
          <w:rFonts w:ascii="Garamond" w:hAnsi="Garamond"/>
        </w:rPr>
        <w:t>, interior design,</w:t>
      </w:r>
      <w:r>
        <w:rPr>
          <w:rFonts w:ascii="Garamond" w:hAnsi="Garamond"/>
        </w:rPr>
        <w:t xml:space="preserve"> furniture selection, and project implementation process for several very creative knowledge work environment and training center projects.  She combines</w:t>
      </w:r>
      <w:r w:rsidR="000E5471">
        <w:rPr>
          <w:rFonts w:ascii="Garamond" w:hAnsi="Garamond"/>
        </w:rPr>
        <w:t>, the knowledge of how to develop the workplace as “tool” to help companies achieve their goals, as well as the aesthetics of color &amp; light psychology to help increase productivity and effectiveness of the workplace.</w:t>
      </w:r>
      <w:r w:rsidR="00EC5016">
        <w:rPr>
          <w:rFonts w:ascii="Garamond" w:hAnsi="Garamond"/>
        </w:rPr>
        <w:t xml:space="preserve"> Brand Identity is also a key focus.</w:t>
      </w:r>
    </w:p>
    <w:p w:rsidR="00C10382" w:rsidRDefault="00C10382">
      <w:pPr>
        <w:rPr>
          <w:rFonts w:ascii="Garamond" w:hAnsi="Garamond"/>
          <w:sz w:val="22"/>
          <w:szCs w:val="24"/>
        </w:rPr>
      </w:pPr>
    </w:p>
    <w:p w:rsidR="00C10382" w:rsidRDefault="00C10382">
      <w:pPr>
        <w:rPr>
          <w:rFonts w:ascii="Garamond" w:hAnsi="Garamond"/>
          <w:sz w:val="22"/>
          <w:szCs w:val="24"/>
        </w:rPr>
      </w:pPr>
    </w:p>
    <w:p w:rsidR="00C10382" w:rsidRPr="000E5471" w:rsidRDefault="000E5471">
      <w:pPr>
        <w:rPr>
          <w:sz w:val="28"/>
          <w:szCs w:val="28"/>
          <w:u w:val="single"/>
        </w:rPr>
      </w:pPr>
      <w:r>
        <w:rPr>
          <w:sz w:val="28"/>
          <w:szCs w:val="28"/>
          <w:u w:val="single"/>
        </w:rPr>
        <w:t>REFERENCES AND CONTACTS</w:t>
      </w:r>
    </w:p>
    <w:p w:rsidR="00C10382" w:rsidRDefault="00C10382"/>
    <w:p w:rsidR="00C10382" w:rsidRPr="005D6F18" w:rsidRDefault="00C10382">
      <w:pPr>
        <w:pStyle w:val="Heading1"/>
        <w:rPr>
          <w:rFonts w:ascii="Times New Roman" w:hAnsi="Times New Roman"/>
          <w:sz w:val="22"/>
          <w:u w:val="single"/>
        </w:rPr>
      </w:pPr>
      <w:r w:rsidRPr="005D6F18">
        <w:rPr>
          <w:rFonts w:ascii="Times New Roman" w:hAnsi="Times New Roman"/>
          <w:sz w:val="22"/>
          <w:u w:val="single"/>
        </w:rPr>
        <w:t>Lifetouch, Inc.</w:t>
      </w:r>
    </w:p>
    <w:p w:rsidR="00C10382" w:rsidRDefault="00C10382">
      <w:pPr>
        <w:pStyle w:val="Heading1"/>
        <w:rPr>
          <w:rFonts w:ascii="Times New Roman" w:hAnsi="Times New Roman"/>
          <w:b w:val="0"/>
          <w:bCs/>
          <w:sz w:val="22"/>
        </w:rPr>
      </w:pPr>
      <w:r>
        <w:rPr>
          <w:rFonts w:ascii="Times New Roman" w:hAnsi="Times New Roman"/>
          <w:sz w:val="22"/>
        </w:rPr>
        <w:t>Ted Koenecke</w:t>
      </w:r>
    </w:p>
    <w:p w:rsidR="00C10382" w:rsidRDefault="00C10382">
      <w:pPr>
        <w:pStyle w:val="Heading1"/>
        <w:rPr>
          <w:rFonts w:ascii="Times New Roman" w:hAnsi="Times New Roman"/>
          <w:b w:val="0"/>
          <w:bCs/>
          <w:sz w:val="22"/>
        </w:rPr>
      </w:pPr>
      <w:r>
        <w:rPr>
          <w:rFonts w:ascii="Times New Roman" w:hAnsi="Times New Roman"/>
          <w:b w:val="0"/>
          <w:bCs/>
          <w:sz w:val="22"/>
        </w:rPr>
        <w:t>Executive Senior Vice President, (952) 826-</w:t>
      </w:r>
      <w:r w:rsidR="0098711E">
        <w:rPr>
          <w:rFonts w:ascii="Times New Roman" w:hAnsi="Times New Roman"/>
          <w:b w:val="0"/>
          <w:bCs/>
          <w:sz w:val="22"/>
        </w:rPr>
        <w:t>4550 office / (</w:t>
      </w:r>
      <w:r w:rsidR="00690CC9">
        <w:rPr>
          <w:rFonts w:ascii="Times New Roman" w:hAnsi="Times New Roman"/>
          <w:b w:val="0"/>
          <w:bCs/>
          <w:sz w:val="22"/>
        </w:rPr>
        <w:t>952) 939-</w:t>
      </w:r>
      <w:r w:rsidR="0098711E">
        <w:rPr>
          <w:rFonts w:ascii="Times New Roman" w:hAnsi="Times New Roman"/>
          <w:b w:val="0"/>
          <w:bCs/>
          <w:sz w:val="22"/>
        </w:rPr>
        <w:t>0482 personal</w:t>
      </w:r>
    </w:p>
    <w:p w:rsidR="00264E79" w:rsidRPr="00264E79" w:rsidRDefault="005D6F18" w:rsidP="00264E79">
      <w:r>
        <w:t>*(recently retired and still on the Board of Directors)</w:t>
      </w:r>
    </w:p>
    <w:p w:rsidR="00C10382" w:rsidRDefault="00C10382">
      <w:pPr>
        <w:rPr>
          <w:sz w:val="22"/>
        </w:rPr>
      </w:pPr>
    </w:p>
    <w:p w:rsidR="00690CC9" w:rsidRDefault="00202367" w:rsidP="00202367">
      <w:pPr>
        <w:pStyle w:val="Heading1"/>
        <w:rPr>
          <w:rFonts w:ascii="Times New Roman" w:hAnsi="Times New Roman"/>
          <w:sz w:val="22"/>
          <w:u w:val="single"/>
        </w:rPr>
      </w:pPr>
      <w:r>
        <w:rPr>
          <w:rFonts w:ascii="Times New Roman" w:hAnsi="Times New Roman"/>
          <w:sz w:val="22"/>
          <w:u w:val="single"/>
        </w:rPr>
        <w:t>Red Dot Square Solutions</w:t>
      </w:r>
    </w:p>
    <w:p w:rsidR="00202367" w:rsidRDefault="00C52D3B" w:rsidP="00202367">
      <w:r>
        <w:t>Jeremy Cohen</w:t>
      </w:r>
    </w:p>
    <w:p w:rsidR="00C52D3B" w:rsidRDefault="00C52D3B" w:rsidP="00202367">
      <w:r>
        <w:t xml:space="preserve">President </w:t>
      </w:r>
    </w:p>
    <w:p w:rsidR="00C52D3B" w:rsidRDefault="00DF19CD" w:rsidP="00202367">
      <w:hyperlink r:id="rId7" w:history="1">
        <w:r w:rsidR="00C52D3B" w:rsidRPr="007A25C7">
          <w:rPr>
            <w:rStyle w:val="Hyperlink"/>
          </w:rPr>
          <w:t>Jeremyc@reddotsquare.com</w:t>
        </w:r>
      </w:hyperlink>
    </w:p>
    <w:p w:rsidR="00C52D3B" w:rsidRPr="00C52D3B" w:rsidRDefault="00C52D3B" w:rsidP="00202367"/>
    <w:p w:rsidR="00C10382" w:rsidRPr="002D2FE6" w:rsidRDefault="00C10382">
      <w:pPr>
        <w:autoSpaceDE w:val="0"/>
        <w:autoSpaceDN w:val="0"/>
        <w:adjustRightInd w:val="0"/>
        <w:rPr>
          <w:b/>
          <w:bCs/>
          <w:sz w:val="22"/>
          <w:u w:val="single"/>
        </w:rPr>
      </w:pPr>
      <w:r w:rsidRPr="002D2FE6">
        <w:rPr>
          <w:b/>
          <w:bCs/>
          <w:sz w:val="22"/>
          <w:u w:val="single"/>
        </w:rPr>
        <w:t>Arkansas World Trade Center</w:t>
      </w:r>
    </w:p>
    <w:p w:rsidR="00C10382" w:rsidRDefault="00C10382">
      <w:pPr>
        <w:autoSpaceDE w:val="0"/>
        <w:autoSpaceDN w:val="0"/>
        <w:adjustRightInd w:val="0"/>
        <w:rPr>
          <w:b/>
          <w:bCs/>
          <w:sz w:val="22"/>
        </w:rPr>
      </w:pPr>
      <w:r>
        <w:rPr>
          <w:b/>
          <w:bCs/>
          <w:sz w:val="22"/>
        </w:rPr>
        <w:t>Dan Hendrix, CEO / President</w:t>
      </w:r>
    </w:p>
    <w:p w:rsidR="00C10382" w:rsidRDefault="00C10382">
      <w:pPr>
        <w:autoSpaceDE w:val="0"/>
        <w:autoSpaceDN w:val="0"/>
        <w:adjustRightInd w:val="0"/>
        <w:rPr>
          <w:sz w:val="22"/>
        </w:rPr>
      </w:pPr>
      <w:r>
        <w:rPr>
          <w:sz w:val="22"/>
        </w:rPr>
        <w:t>Rogers Arkansas</w:t>
      </w:r>
    </w:p>
    <w:p w:rsidR="00C10382" w:rsidRDefault="00264E79" w:rsidP="00264E79">
      <w:pPr>
        <w:autoSpaceDE w:val="0"/>
        <w:autoSpaceDN w:val="0"/>
        <w:adjustRightInd w:val="0"/>
        <w:rPr>
          <w:sz w:val="22"/>
        </w:rPr>
      </w:pPr>
      <w:r>
        <w:rPr>
          <w:sz w:val="22"/>
        </w:rPr>
        <w:t>(479) 263-6223</w:t>
      </w:r>
    </w:p>
    <w:p w:rsidR="00264E79" w:rsidRDefault="00264E79" w:rsidP="00264E79">
      <w:pPr>
        <w:autoSpaceDE w:val="0"/>
        <w:autoSpaceDN w:val="0"/>
        <w:adjustRightInd w:val="0"/>
        <w:rPr>
          <w:sz w:val="22"/>
        </w:rPr>
      </w:pPr>
    </w:p>
    <w:p w:rsidR="00202367" w:rsidRPr="00202367" w:rsidRDefault="00202367" w:rsidP="00264E79">
      <w:pPr>
        <w:autoSpaceDE w:val="0"/>
        <w:autoSpaceDN w:val="0"/>
        <w:adjustRightInd w:val="0"/>
        <w:rPr>
          <w:b/>
          <w:sz w:val="22"/>
          <w:u w:val="single"/>
        </w:rPr>
      </w:pPr>
      <w:r>
        <w:rPr>
          <w:b/>
          <w:sz w:val="22"/>
          <w:u w:val="single"/>
        </w:rPr>
        <w:t>Kraft Foods</w:t>
      </w:r>
    </w:p>
    <w:p w:rsidR="00264E79" w:rsidRDefault="00264E79" w:rsidP="00264E79">
      <w:pPr>
        <w:autoSpaceDE w:val="0"/>
        <w:autoSpaceDN w:val="0"/>
        <w:adjustRightInd w:val="0"/>
        <w:rPr>
          <w:sz w:val="22"/>
        </w:rPr>
      </w:pPr>
      <w:r>
        <w:rPr>
          <w:b/>
          <w:sz w:val="22"/>
        </w:rPr>
        <w:t>Jay Pugleasa</w:t>
      </w:r>
      <w:r w:rsidR="00C52D3B">
        <w:rPr>
          <w:b/>
          <w:sz w:val="22"/>
        </w:rPr>
        <w:t>- Walmart Team Lead</w:t>
      </w:r>
    </w:p>
    <w:p w:rsidR="00264E79" w:rsidRPr="00264E79" w:rsidRDefault="00264E79" w:rsidP="00264E79">
      <w:pPr>
        <w:autoSpaceDE w:val="0"/>
        <w:autoSpaceDN w:val="0"/>
        <w:adjustRightInd w:val="0"/>
        <w:rPr>
          <w:sz w:val="22"/>
        </w:rPr>
      </w:pPr>
      <w:r>
        <w:rPr>
          <w:sz w:val="22"/>
        </w:rPr>
        <w:t xml:space="preserve"> (479) 271-4009</w:t>
      </w:r>
    </w:p>
    <w:p w:rsidR="00C10382" w:rsidRDefault="00C10382">
      <w:pPr>
        <w:autoSpaceDE w:val="0"/>
        <w:autoSpaceDN w:val="0"/>
        <w:adjustRightInd w:val="0"/>
        <w:rPr>
          <w:sz w:val="22"/>
        </w:rPr>
      </w:pPr>
    </w:p>
    <w:p w:rsidR="00C10382" w:rsidRPr="002D2FE6" w:rsidRDefault="00264E79">
      <w:pPr>
        <w:autoSpaceDE w:val="0"/>
        <w:autoSpaceDN w:val="0"/>
        <w:adjustRightInd w:val="0"/>
        <w:rPr>
          <w:b/>
          <w:bCs/>
          <w:sz w:val="22"/>
          <w:u w:val="single"/>
        </w:rPr>
      </w:pPr>
      <w:r w:rsidRPr="002D2FE6">
        <w:rPr>
          <w:b/>
          <w:bCs/>
          <w:sz w:val="22"/>
          <w:u w:val="single"/>
        </w:rPr>
        <w:t>Johnson &amp; Johnson</w:t>
      </w:r>
    </w:p>
    <w:p w:rsidR="00CF22F3" w:rsidRDefault="00CF22F3">
      <w:pPr>
        <w:autoSpaceDE w:val="0"/>
        <w:autoSpaceDN w:val="0"/>
        <w:adjustRightInd w:val="0"/>
        <w:rPr>
          <w:b/>
          <w:bCs/>
          <w:sz w:val="22"/>
        </w:rPr>
      </w:pPr>
      <w:r>
        <w:rPr>
          <w:b/>
          <w:bCs/>
          <w:sz w:val="22"/>
        </w:rPr>
        <w:t>Keith Woodhouse</w:t>
      </w:r>
    </w:p>
    <w:p w:rsidR="00CF22F3" w:rsidRDefault="00CF22F3">
      <w:pPr>
        <w:autoSpaceDE w:val="0"/>
        <w:autoSpaceDN w:val="0"/>
        <w:adjustRightInd w:val="0"/>
        <w:rPr>
          <w:bCs/>
          <w:sz w:val="22"/>
        </w:rPr>
      </w:pPr>
      <w:r>
        <w:rPr>
          <w:bCs/>
          <w:sz w:val="22"/>
        </w:rPr>
        <w:t>Director of Category Insights, (479) 464-1306 (</w:t>
      </w:r>
      <w:hyperlink r:id="rId8" w:history="1">
        <w:r w:rsidRPr="008139D1">
          <w:rPr>
            <w:rStyle w:val="Hyperlink"/>
            <w:bCs/>
            <w:sz w:val="22"/>
          </w:rPr>
          <w:t>kwoodhouse@cscus.jnj.com</w:t>
        </w:r>
      </w:hyperlink>
      <w:r>
        <w:rPr>
          <w:bCs/>
          <w:sz w:val="22"/>
        </w:rPr>
        <w:t>)</w:t>
      </w:r>
    </w:p>
    <w:p w:rsidR="00CF22F3" w:rsidRDefault="00CF22F3">
      <w:pPr>
        <w:autoSpaceDE w:val="0"/>
        <w:autoSpaceDN w:val="0"/>
        <w:adjustRightInd w:val="0"/>
        <w:rPr>
          <w:b/>
          <w:bCs/>
          <w:sz w:val="22"/>
        </w:rPr>
      </w:pPr>
      <w:r>
        <w:rPr>
          <w:b/>
          <w:bCs/>
          <w:sz w:val="22"/>
        </w:rPr>
        <w:t>Chris Halverson</w:t>
      </w:r>
    </w:p>
    <w:p w:rsidR="005D6F18" w:rsidRPr="00BD27A1" w:rsidRDefault="00CF22F3">
      <w:pPr>
        <w:autoSpaceDE w:val="0"/>
        <w:autoSpaceDN w:val="0"/>
        <w:adjustRightInd w:val="0"/>
        <w:rPr>
          <w:bCs/>
          <w:sz w:val="22"/>
        </w:rPr>
      </w:pPr>
      <w:r>
        <w:rPr>
          <w:bCs/>
          <w:sz w:val="22"/>
        </w:rPr>
        <w:t>Senior Executive Assistant, (479) 464-1369 (</w:t>
      </w:r>
      <w:hyperlink r:id="rId9" w:history="1">
        <w:r w:rsidRPr="008139D1">
          <w:rPr>
            <w:rStyle w:val="Hyperlink"/>
            <w:bCs/>
            <w:sz w:val="22"/>
          </w:rPr>
          <w:t>chalverson@connus.jnj.com</w:t>
        </w:r>
      </w:hyperlink>
      <w:r w:rsidR="00BD27A1">
        <w:rPr>
          <w:bCs/>
          <w:sz w:val="22"/>
        </w:rPr>
        <w:t>)</w:t>
      </w:r>
    </w:p>
    <w:p w:rsidR="00C10382" w:rsidRDefault="00C10382">
      <w:pPr>
        <w:autoSpaceDE w:val="0"/>
        <w:autoSpaceDN w:val="0"/>
        <w:adjustRightInd w:val="0"/>
        <w:rPr>
          <w:sz w:val="22"/>
        </w:rPr>
      </w:pPr>
    </w:p>
    <w:p w:rsidR="00C10382" w:rsidRPr="002D2FE6" w:rsidRDefault="00C10382">
      <w:pPr>
        <w:pStyle w:val="Heading8"/>
        <w:rPr>
          <w:rFonts w:ascii="Times New Roman" w:hAnsi="Times New Roman"/>
          <w:sz w:val="22"/>
          <w:u w:val="single"/>
        </w:rPr>
      </w:pPr>
      <w:r w:rsidRPr="002D2FE6">
        <w:rPr>
          <w:rFonts w:ascii="Times New Roman" w:hAnsi="Times New Roman"/>
          <w:sz w:val="22"/>
          <w:u w:val="single"/>
        </w:rPr>
        <w:t>Cameron Smith Associates</w:t>
      </w:r>
    </w:p>
    <w:p w:rsidR="00C10382" w:rsidRDefault="00C10382">
      <w:pPr>
        <w:autoSpaceDE w:val="0"/>
        <w:autoSpaceDN w:val="0"/>
        <w:adjustRightInd w:val="0"/>
        <w:rPr>
          <w:sz w:val="22"/>
        </w:rPr>
      </w:pPr>
      <w:r>
        <w:rPr>
          <w:b/>
          <w:bCs/>
          <w:sz w:val="22"/>
        </w:rPr>
        <w:t>Cameron Smith</w:t>
      </w:r>
      <w:r>
        <w:rPr>
          <w:sz w:val="22"/>
        </w:rPr>
        <w:t xml:space="preserve"> – President</w:t>
      </w:r>
    </w:p>
    <w:p w:rsidR="00C10382" w:rsidRDefault="00C10382">
      <w:pPr>
        <w:autoSpaceDE w:val="0"/>
        <w:autoSpaceDN w:val="0"/>
        <w:adjustRightInd w:val="0"/>
        <w:rPr>
          <w:sz w:val="22"/>
        </w:rPr>
      </w:pPr>
      <w:r>
        <w:rPr>
          <w:sz w:val="22"/>
        </w:rPr>
        <w:t>Rogers, Arkansas</w:t>
      </w:r>
    </w:p>
    <w:p w:rsidR="00C10382" w:rsidRDefault="00C10382">
      <w:pPr>
        <w:autoSpaceDE w:val="0"/>
        <w:autoSpaceDN w:val="0"/>
        <w:adjustRightInd w:val="0"/>
        <w:rPr>
          <w:sz w:val="22"/>
        </w:rPr>
      </w:pPr>
      <w:r>
        <w:rPr>
          <w:sz w:val="22"/>
        </w:rPr>
        <w:t>(479) 271-7686</w:t>
      </w:r>
    </w:p>
    <w:p w:rsidR="00C52D3B" w:rsidRDefault="00DF19CD">
      <w:pPr>
        <w:autoSpaceDE w:val="0"/>
        <w:autoSpaceDN w:val="0"/>
        <w:adjustRightInd w:val="0"/>
        <w:rPr>
          <w:sz w:val="22"/>
        </w:rPr>
      </w:pPr>
      <w:hyperlink r:id="rId10" w:history="1">
        <w:r w:rsidR="00C52D3B" w:rsidRPr="007A25C7">
          <w:rPr>
            <w:rStyle w:val="Hyperlink"/>
            <w:sz w:val="22"/>
          </w:rPr>
          <w:t>Cameron@csarecruiters.com</w:t>
        </w:r>
      </w:hyperlink>
      <w:r w:rsidR="00C52D3B">
        <w:rPr>
          <w:sz w:val="22"/>
        </w:rPr>
        <w:t xml:space="preserve"> </w:t>
      </w:r>
    </w:p>
    <w:p w:rsidR="00202367" w:rsidRDefault="00202367">
      <w:pPr>
        <w:autoSpaceDE w:val="0"/>
        <w:autoSpaceDN w:val="0"/>
        <w:adjustRightInd w:val="0"/>
        <w:rPr>
          <w:sz w:val="22"/>
        </w:rPr>
      </w:pPr>
    </w:p>
    <w:p w:rsidR="00202367" w:rsidRPr="00202367" w:rsidRDefault="00202367">
      <w:pPr>
        <w:autoSpaceDE w:val="0"/>
        <w:autoSpaceDN w:val="0"/>
        <w:adjustRightInd w:val="0"/>
        <w:rPr>
          <w:b/>
          <w:sz w:val="22"/>
          <w:u w:val="single"/>
        </w:rPr>
      </w:pPr>
      <w:r>
        <w:rPr>
          <w:b/>
          <w:sz w:val="22"/>
          <w:u w:val="single"/>
        </w:rPr>
        <w:t>Coty International</w:t>
      </w:r>
    </w:p>
    <w:p w:rsidR="00202367" w:rsidRPr="00C52D3B" w:rsidRDefault="00202367">
      <w:pPr>
        <w:autoSpaceDE w:val="0"/>
        <w:autoSpaceDN w:val="0"/>
        <w:adjustRightInd w:val="0"/>
        <w:rPr>
          <w:b/>
          <w:sz w:val="22"/>
        </w:rPr>
      </w:pPr>
      <w:r>
        <w:rPr>
          <w:b/>
          <w:sz w:val="22"/>
        </w:rPr>
        <w:t xml:space="preserve">Paul Pritchard </w:t>
      </w:r>
      <w:r w:rsidR="00C52D3B">
        <w:rPr>
          <w:b/>
          <w:sz w:val="22"/>
        </w:rPr>
        <w:t>–VP of Sales</w:t>
      </w:r>
    </w:p>
    <w:p w:rsidR="00202367" w:rsidRDefault="00B24C03">
      <w:pPr>
        <w:autoSpaceDE w:val="0"/>
        <w:autoSpaceDN w:val="0"/>
        <w:adjustRightInd w:val="0"/>
        <w:rPr>
          <w:sz w:val="22"/>
        </w:rPr>
      </w:pPr>
      <w:r>
        <w:rPr>
          <w:sz w:val="22"/>
        </w:rPr>
        <w:t>Bentonville, AR.</w:t>
      </w:r>
    </w:p>
    <w:p w:rsidR="00B24C03" w:rsidRDefault="00DF19CD">
      <w:pPr>
        <w:autoSpaceDE w:val="0"/>
        <w:autoSpaceDN w:val="0"/>
        <w:adjustRightInd w:val="0"/>
        <w:rPr>
          <w:sz w:val="22"/>
        </w:rPr>
      </w:pPr>
      <w:hyperlink r:id="rId11" w:history="1">
        <w:r w:rsidR="00B24C03" w:rsidRPr="007A25C7">
          <w:rPr>
            <w:rStyle w:val="Hyperlink"/>
            <w:sz w:val="22"/>
          </w:rPr>
          <w:t>Paul_Pritchard@cotyinc.com</w:t>
        </w:r>
      </w:hyperlink>
    </w:p>
    <w:p w:rsidR="00B24C03" w:rsidRDefault="00B24C03">
      <w:pPr>
        <w:autoSpaceDE w:val="0"/>
        <w:autoSpaceDN w:val="0"/>
        <w:adjustRightInd w:val="0"/>
        <w:rPr>
          <w:sz w:val="22"/>
        </w:rPr>
      </w:pPr>
      <w:r>
        <w:rPr>
          <w:sz w:val="22"/>
        </w:rPr>
        <w:t>(479)-635-4330</w:t>
      </w:r>
    </w:p>
    <w:p w:rsidR="00B24C03" w:rsidRDefault="00B24C03">
      <w:pPr>
        <w:autoSpaceDE w:val="0"/>
        <w:autoSpaceDN w:val="0"/>
        <w:adjustRightInd w:val="0"/>
        <w:rPr>
          <w:sz w:val="22"/>
        </w:rPr>
      </w:pPr>
    </w:p>
    <w:p w:rsidR="00B24C03" w:rsidRDefault="00B24C03">
      <w:pPr>
        <w:autoSpaceDE w:val="0"/>
        <w:autoSpaceDN w:val="0"/>
        <w:adjustRightInd w:val="0"/>
        <w:rPr>
          <w:b/>
          <w:sz w:val="22"/>
          <w:u w:val="single"/>
        </w:rPr>
      </w:pPr>
      <w:r>
        <w:rPr>
          <w:b/>
          <w:sz w:val="22"/>
          <w:u w:val="single"/>
        </w:rPr>
        <w:t>CROSSMARK, INC.</w:t>
      </w:r>
    </w:p>
    <w:p w:rsidR="00B24C03" w:rsidRPr="00C52D3B" w:rsidRDefault="00B24C03">
      <w:pPr>
        <w:autoSpaceDE w:val="0"/>
        <w:autoSpaceDN w:val="0"/>
        <w:adjustRightInd w:val="0"/>
        <w:rPr>
          <w:b/>
          <w:sz w:val="22"/>
        </w:rPr>
      </w:pPr>
      <w:r>
        <w:rPr>
          <w:b/>
          <w:sz w:val="22"/>
        </w:rPr>
        <w:t>Matt Lee</w:t>
      </w:r>
      <w:r w:rsidR="00C52D3B">
        <w:rPr>
          <w:b/>
          <w:sz w:val="22"/>
        </w:rPr>
        <w:t>-VP of Administration</w:t>
      </w:r>
    </w:p>
    <w:p w:rsidR="00B24C03" w:rsidRDefault="00B24C03">
      <w:pPr>
        <w:autoSpaceDE w:val="0"/>
        <w:autoSpaceDN w:val="0"/>
        <w:adjustRightInd w:val="0"/>
        <w:rPr>
          <w:sz w:val="22"/>
        </w:rPr>
      </w:pPr>
      <w:r>
        <w:rPr>
          <w:sz w:val="22"/>
        </w:rPr>
        <w:t>Plano, TX.</w:t>
      </w:r>
    </w:p>
    <w:p w:rsidR="00B24C03" w:rsidRDefault="00B24C03">
      <w:pPr>
        <w:autoSpaceDE w:val="0"/>
        <w:autoSpaceDN w:val="0"/>
        <w:adjustRightInd w:val="0"/>
        <w:rPr>
          <w:sz w:val="22"/>
        </w:rPr>
      </w:pPr>
      <w:r>
        <w:rPr>
          <w:sz w:val="22"/>
        </w:rPr>
        <w:t>(469) 331-4442</w:t>
      </w:r>
    </w:p>
    <w:p w:rsidR="00B24C03" w:rsidRDefault="00DF19CD">
      <w:pPr>
        <w:autoSpaceDE w:val="0"/>
        <w:autoSpaceDN w:val="0"/>
        <w:adjustRightInd w:val="0"/>
        <w:rPr>
          <w:sz w:val="22"/>
        </w:rPr>
      </w:pPr>
      <w:hyperlink r:id="rId12" w:history="1">
        <w:r w:rsidR="00C52D3B" w:rsidRPr="007A25C7">
          <w:rPr>
            <w:rStyle w:val="Hyperlink"/>
            <w:sz w:val="22"/>
          </w:rPr>
          <w:t>Mathew.Lee@crossmark.com</w:t>
        </w:r>
      </w:hyperlink>
    </w:p>
    <w:p w:rsidR="00CF22F3" w:rsidRPr="00202367" w:rsidRDefault="00CF22F3" w:rsidP="00202367">
      <w:pPr>
        <w:pStyle w:val="Heading8"/>
        <w:rPr>
          <w:rFonts w:ascii="Times New Roman" w:hAnsi="Times New Roman"/>
          <w:sz w:val="22"/>
          <w:u w:val="single"/>
        </w:rPr>
      </w:pPr>
    </w:p>
    <w:p w:rsidR="00EE09D3" w:rsidRPr="00EE09D3" w:rsidRDefault="00EE09D3" w:rsidP="00EE09D3">
      <w:pPr>
        <w:rPr>
          <w:b/>
          <w:u w:val="single"/>
        </w:rPr>
      </w:pPr>
      <w:r w:rsidRPr="00EE09D3">
        <w:rPr>
          <w:b/>
          <w:u w:val="single"/>
        </w:rPr>
        <w:t>Rockfish Interactive</w:t>
      </w:r>
    </w:p>
    <w:p w:rsidR="00EE09D3" w:rsidRDefault="00EE09D3" w:rsidP="00EE09D3">
      <w:r>
        <w:rPr>
          <w:b/>
        </w:rPr>
        <w:t xml:space="preserve">Terry Smith- </w:t>
      </w:r>
      <w:r>
        <w:t>General Counsel, (479)464-0622 (</w:t>
      </w:r>
      <w:hyperlink r:id="rId13" w:history="1">
        <w:r w:rsidR="00BD27A1" w:rsidRPr="00137B62">
          <w:rPr>
            <w:rStyle w:val="Hyperlink"/>
          </w:rPr>
          <w:t>Terry.Smith@rockfishinteractive.com</w:t>
        </w:r>
      </w:hyperlink>
      <w:r>
        <w:t>)</w:t>
      </w:r>
    </w:p>
    <w:p w:rsidR="00BD27A1" w:rsidRDefault="00BD27A1" w:rsidP="00EE09D3"/>
    <w:p w:rsidR="00BD27A1" w:rsidRDefault="00BD27A1" w:rsidP="00EE09D3">
      <w:pPr>
        <w:rPr>
          <w:b/>
          <w:u w:val="single"/>
        </w:rPr>
      </w:pPr>
      <w:r w:rsidRPr="00BD27A1">
        <w:rPr>
          <w:b/>
          <w:u w:val="single"/>
        </w:rPr>
        <w:t>Unilever</w:t>
      </w:r>
    </w:p>
    <w:p w:rsidR="00C10382" w:rsidRPr="007F2048" w:rsidRDefault="00BD27A1" w:rsidP="007F2048">
      <w:r>
        <w:rPr>
          <w:b/>
        </w:rPr>
        <w:t>Leslie Carter-</w:t>
      </w:r>
      <w:r>
        <w:t>Director of Facilities-(312)661-2194-(</w:t>
      </w:r>
      <w:hyperlink r:id="rId14" w:history="1">
        <w:r w:rsidRPr="00137B62">
          <w:rPr>
            <w:rStyle w:val="Hyperlink"/>
          </w:rPr>
          <w:t>leslie.carter@unilever.com</w:t>
        </w:r>
      </w:hyperlink>
      <w:r>
        <w:t>)</w:t>
      </w:r>
    </w:p>
    <w:p w:rsidR="00C10382" w:rsidRDefault="00C10382">
      <w:pPr>
        <w:pStyle w:val="Heading4"/>
        <w:rPr>
          <w:sz w:val="24"/>
        </w:rPr>
      </w:pPr>
      <w:r>
        <w:rPr>
          <w:rFonts w:ascii="Times New Roman" w:hAnsi="Times New Roman"/>
          <w:sz w:val="24"/>
        </w:rPr>
        <w:br w:type="page"/>
      </w:r>
    </w:p>
    <w:p w:rsidR="00C10382" w:rsidRDefault="00C10382"/>
    <w:p w:rsidR="00C10382" w:rsidRDefault="00C10382">
      <w:pPr>
        <w:pStyle w:val="Heading3"/>
        <w:widowControl w:val="0"/>
        <w:jc w:val="center"/>
        <w:rPr>
          <w:rFonts w:cs="Arial"/>
          <w:sz w:val="36"/>
        </w:rPr>
      </w:pPr>
      <w:bookmarkStart w:id="1" w:name="_Toc392216074"/>
      <w:bookmarkStart w:id="2" w:name="_Toc392216215"/>
      <w:bookmarkStart w:id="3" w:name="_Toc392216373"/>
      <w:bookmarkStart w:id="4" w:name="_Toc392216466"/>
      <w:bookmarkStart w:id="5" w:name="_Toc392234783"/>
      <w:bookmarkStart w:id="6" w:name="_Toc392260840"/>
      <w:bookmarkStart w:id="7" w:name="_Toc392330883"/>
      <w:bookmarkStart w:id="8" w:name="_Toc399775466"/>
      <w:bookmarkStart w:id="9" w:name="_Toc399949959"/>
      <w:bookmarkStart w:id="10" w:name="_Toc400009743"/>
      <w:bookmarkStart w:id="11" w:name="_Toc400010488"/>
      <w:bookmarkStart w:id="12" w:name="_Toc400011038"/>
      <w:bookmarkStart w:id="13" w:name="_Toc400011127"/>
      <w:bookmarkStart w:id="14" w:name="_Toc400011261"/>
      <w:bookmarkStart w:id="15" w:name="_Toc400011758"/>
      <w:bookmarkStart w:id="16" w:name="_Toc400012548"/>
      <w:bookmarkStart w:id="17" w:name="_Toc400012620"/>
      <w:bookmarkStart w:id="18" w:name="_Toc400012692"/>
      <w:bookmarkStart w:id="19" w:name="_Toc400012820"/>
      <w:bookmarkStart w:id="20" w:name="_Toc400042149"/>
      <w:bookmarkStart w:id="21" w:name="_Toc400094568"/>
      <w:bookmarkStart w:id="22" w:name="_Toc400094643"/>
      <w:bookmarkStart w:id="23" w:name="_Toc400100673"/>
      <w:r>
        <w:rPr>
          <w:rFonts w:cs="Arial"/>
          <w:sz w:val="36"/>
        </w:rPr>
        <w:t>Project Experience</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
    <w:p w:rsidR="00C10382" w:rsidRDefault="00C10382"/>
    <w:p w:rsidR="00C10382" w:rsidRDefault="00C10382"/>
    <w:p w:rsidR="00C10382" w:rsidRDefault="00C10382">
      <w:pPr>
        <w:pStyle w:val="BodyText"/>
      </w:pPr>
      <w:r>
        <w:t>Lockwood 2 Creations principals have a unique combination of education, expertise, and experience. We blend our facilities development knowledge with innovative professional advising methods.  Each has interior design, business, and facilities management degrees along with years of experience in business, research, and work environment analysis and design and facili</w:t>
      </w:r>
      <w:r w:rsidR="00D72182">
        <w:t>ties management.  L2C has</w:t>
      </w:r>
      <w:r>
        <w:t xml:space="preserve"> been engaged in numerous projects of various scales in a variety of industries.  Some of the significant project experiences include:</w:t>
      </w:r>
    </w:p>
    <w:p w:rsidR="00C10382" w:rsidRDefault="00C10382">
      <w:pPr>
        <w:tabs>
          <w:tab w:val="left" w:pos="5840"/>
        </w:tabs>
        <w:jc w:val="center"/>
        <w:rPr>
          <w:rFonts w:ascii="Century Gothic" w:hAnsi="Century Gothic"/>
          <w:b/>
        </w:rPr>
      </w:pPr>
    </w:p>
    <w:tbl>
      <w:tblPr>
        <w:tblW w:w="0" w:type="auto"/>
        <w:jc w:val="center"/>
        <w:tblLayout w:type="fixed"/>
        <w:tblCellMar>
          <w:left w:w="0" w:type="dxa"/>
          <w:right w:w="0" w:type="dxa"/>
        </w:tblCellMar>
        <w:tblLook w:val="0000" w:firstRow="0" w:lastRow="0" w:firstColumn="0" w:lastColumn="0" w:noHBand="0" w:noVBand="0"/>
      </w:tblPr>
      <w:tblGrid>
        <w:gridCol w:w="3240"/>
        <w:gridCol w:w="2280"/>
        <w:gridCol w:w="2760"/>
      </w:tblGrid>
      <w:tr w:rsidR="00C10382">
        <w:trPr>
          <w:trHeight w:val="575"/>
          <w:jc w:val="center"/>
        </w:trPr>
        <w:tc>
          <w:tcPr>
            <w:tcW w:w="3240" w:type="dxa"/>
            <w:vAlign w:val="center"/>
          </w:tcPr>
          <w:p w:rsidR="00C10382" w:rsidRDefault="00D72182">
            <w:pPr>
              <w:widowControl w:val="0"/>
              <w:autoSpaceDE w:val="0"/>
              <w:autoSpaceDN w:val="0"/>
              <w:adjustRightInd w:val="0"/>
              <w:ind w:left="540" w:hanging="540"/>
              <w:jc w:val="center"/>
              <w:rPr>
                <w:b/>
                <w:sz w:val="22"/>
              </w:rPr>
            </w:pPr>
            <w:r>
              <w:rPr>
                <w:b/>
                <w:sz w:val="22"/>
              </w:rPr>
              <w:t>Unilever</w:t>
            </w:r>
          </w:p>
        </w:tc>
        <w:tc>
          <w:tcPr>
            <w:tcW w:w="2280" w:type="dxa"/>
            <w:vAlign w:val="center"/>
          </w:tcPr>
          <w:p w:rsidR="00C10382" w:rsidRDefault="00C10382">
            <w:pPr>
              <w:widowControl w:val="0"/>
              <w:autoSpaceDE w:val="0"/>
              <w:autoSpaceDN w:val="0"/>
              <w:adjustRightInd w:val="0"/>
              <w:ind w:left="540" w:hanging="540"/>
              <w:jc w:val="center"/>
              <w:rPr>
                <w:b/>
                <w:sz w:val="22"/>
              </w:rPr>
            </w:pPr>
            <w:r>
              <w:rPr>
                <w:b/>
                <w:sz w:val="22"/>
              </w:rPr>
              <w:t>Bretford, Inc.</w:t>
            </w:r>
          </w:p>
        </w:tc>
        <w:tc>
          <w:tcPr>
            <w:tcW w:w="2760" w:type="dxa"/>
            <w:vAlign w:val="center"/>
          </w:tcPr>
          <w:p w:rsidR="00C10382" w:rsidRDefault="00C10382">
            <w:pPr>
              <w:widowControl w:val="0"/>
              <w:autoSpaceDE w:val="0"/>
              <w:autoSpaceDN w:val="0"/>
              <w:adjustRightInd w:val="0"/>
              <w:ind w:left="540" w:hanging="540"/>
              <w:jc w:val="center"/>
              <w:rPr>
                <w:b/>
                <w:sz w:val="22"/>
              </w:rPr>
            </w:pPr>
            <w:r>
              <w:rPr>
                <w:b/>
                <w:sz w:val="22"/>
              </w:rPr>
              <w:t>3M</w:t>
            </w:r>
          </w:p>
        </w:tc>
      </w:tr>
      <w:tr w:rsidR="00C10382">
        <w:trPr>
          <w:trHeight w:val="575"/>
          <w:jc w:val="center"/>
        </w:trPr>
        <w:tc>
          <w:tcPr>
            <w:tcW w:w="3240" w:type="dxa"/>
            <w:vAlign w:val="center"/>
          </w:tcPr>
          <w:p w:rsidR="00C10382" w:rsidRDefault="00C10382">
            <w:pPr>
              <w:widowControl w:val="0"/>
              <w:autoSpaceDE w:val="0"/>
              <w:autoSpaceDN w:val="0"/>
              <w:adjustRightInd w:val="0"/>
              <w:ind w:left="540" w:hanging="540"/>
              <w:jc w:val="center"/>
              <w:rPr>
                <w:b/>
                <w:sz w:val="22"/>
              </w:rPr>
            </w:pPr>
            <w:r>
              <w:rPr>
                <w:b/>
                <w:sz w:val="22"/>
              </w:rPr>
              <w:t>Intel</w:t>
            </w:r>
          </w:p>
        </w:tc>
        <w:tc>
          <w:tcPr>
            <w:tcW w:w="2280" w:type="dxa"/>
            <w:vAlign w:val="center"/>
          </w:tcPr>
          <w:p w:rsidR="00C10382" w:rsidRDefault="00C10382">
            <w:pPr>
              <w:widowControl w:val="0"/>
              <w:autoSpaceDE w:val="0"/>
              <w:autoSpaceDN w:val="0"/>
              <w:adjustRightInd w:val="0"/>
              <w:ind w:left="540" w:hanging="540"/>
              <w:jc w:val="center"/>
              <w:rPr>
                <w:b/>
                <w:sz w:val="22"/>
              </w:rPr>
            </w:pPr>
            <w:r>
              <w:rPr>
                <w:b/>
                <w:sz w:val="22"/>
              </w:rPr>
              <w:t>Dow Elanco</w:t>
            </w:r>
          </w:p>
        </w:tc>
        <w:tc>
          <w:tcPr>
            <w:tcW w:w="2760" w:type="dxa"/>
            <w:vAlign w:val="center"/>
          </w:tcPr>
          <w:p w:rsidR="00C10382" w:rsidRDefault="00C10382">
            <w:pPr>
              <w:widowControl w:val="0"/>
              <w:autoSpaceDE w:val="0"/>
              <w:autoSpaceDN w:val="0"/>
              <w:adjustRightInd w:val="0"/>
              <w:ind w:left="540" w:hanging="540"/>
              <w:jc w:val="center"/>
              <w:rPr>
                <w:b/>
                <w:sz w:val="22"/>
              </w:rPr>
            </w:pPr>
            <w:r>
              <w:rPr>
                <w:b/>
                <w:sz w:val="22"/>
              </w:rPr>
              <w:t>MCI</w:t>
            </w:r>
          </w:p>
        </w:tc>
      </w:tr>
      <w:tr w:rsidR="00C10382">
        <w:trPr>
          <w:trHeight w:val="575"/>
          <w:jc w:val="center"/>
        </w:trPr>
        <w:tc>
          <w:tcPr>
            <w:tcW w:w="3240" w:type="dxa"/>
            <w:vAlign w:val="center"/>
          </w:tcPr>
          <w:p w:rsidR="00C10382" w:rsidRDefault="00C10382">
            <w:pPr>
              <w:widowControl w:val="0"/>
              <w:autoSpaceDE w:val="0"/>
              <w:autoSpaceDN w:val="0"/>
              <w:adjustRightInd w:val="0"/>
              <w:ind w:left="540" w:hanging="540"/>
              <w:jc w:val="center"/>
              <w:rPr>
                <w:b/>
                <w:sz w:val="22"/>
              </w:rPr>
            </w:pPr>
            <w:r>
              <w:rPr>
                <w:b/>
                <w:sz w:val="22"/>
              </w:rPr>
              <w:t>Medtronic Inc.</w:t>
            </w:r>
          </w:p>
        </w:tc>
        <w:tc>
          <w:tcPr>
            <w:tcW w:w="2280" w:type="dxa"/>
            <w:vAlign w:val="center"/>
          </w:tcPr>
          <w:p w:rsidR="00C10382" w:rsidRDefault="00C10382">
            <w:pPr>
              <w:widowControl w:val="0"/>
              <w:autoSpaceDE w:val="0"/>
              <w:autoSpaceDN w:val="0"/>
              <w:adjustRightInd w:val="0"/>
              <w:ind w:left="540" w:hanging="540"/>
              <w:jc w:val="center"/>
              <w:rPr>
                <w:b/>
                <w:sz w:val="22"/>
              </w:rPr>
            </w:pPr>
            <w:r>
              <w:rPr>
                <w:b/>
                <w:sz w:val="22"/>
              </w:rPr>
              <w:t>Kellogg</w:t>
            </w:r>
          </w:p>
        </w:tc>
        <w:tc>
          <w:tcPr>
            <w:tcW w:w="2760" w:type="dxa"/>
            <w:vAlign w:val="center"/>
          </w:tcPr>
          <w:p w:rsidR="00C10382" w:rsidRDefault="00C10382">
            <w:pPr>
              <w:widowControl w:val="0"/>
              <w:autoSpaceDE w:val="0"/>
              <w:autoSpaceDN w:val="0"/>
              <w:adjustRightInd w:val="0"/>
              <w:ind w:left="540" w:hanging="540"/>
              <w:jc w:val="center"/>
              <w:rPr>
                <w:b/>
                <w:sz w:val="22"/>
              </w:rPr>
            </w:pPr>
            <w:r>
              <w:rPr>
                <w:b/>
                <w:sz w:val="22"/>
              </w:rPr>
              <w:t>Minnesota Life</w:t>
            </w:r>
          </w:p>
        </w:tc>
      </w:tr>
      <w:tr w:rsidR="00C10382">
        <w:trPr>
          <w:trHeight w:val="575"/>
          <w:jc w:val="center"/>
        </w:trPr>
        <w:tc>
          <w:tcPr>
            <w:tcW w:w="3240" w:type="dxa"/>
            <w:vAlign w:val="center"/>
          </w:tcPr>
          <w:p w:rsidR="00C10382" w:rsidRDefault="00C10382">
            <w:pPr>
              <w:widowControl w:val="0"/>
              <w:autoSpaceDE w:val="0"/>
              <w:autoSpaceDN w:val="0"/>
              <w:adjustRightInd w:val="0"/>
              <w:ind w:left="540" w:hanging="540"/>
              <w:jc w:val="center"/>
              <w:rPr>
                <w:b/>
                <w:sz w:val="22"/>
              </w:rPr>
            </w:pPr>
            <w:r>
              <w:rPr>
                <w:b/>
                <w:sz w:val="22"/>
              </w:rPr>
              <w:t>United Health Group</w:t>
            </w:r>
          </w:p>
        </w:tc>
        <w:tc>
          <w:tcPr>
            <w:tcW w:w="2280" w:type="dxa"/>
            <w:vAlign w:val="center"/>
          </w:tcPr>
          <w:p w:rsidR="00C10382" w:rsidRDefault="00C10382">
            <w:pPr>
              <w:widowControl w:val="0"/>
              <w:autoSpaceDE w:val="0"/>
              <w:autoSpaceDN w:val="0"/>
              <w:adjustRightInd w:val="0"/>
              <w:ind w:left="540" w:hanging="540"/>
              <w:jc w:val="center"/>
              <w:rPr>
                <w:b/>
                <w:sz w:val="22"/>
              </w:rPr>
            </w:pPr>
            <w:r>
              <w:rPr>
                <w:b/>
                <w:sz w:val="22"/>
              </w:rPr>
              <w:t>Monsanto</w:t>
            </w:r>
          </w:p>
        </w:tc>
        <w:tc>
          <w:tcPr>
            <w:tcW w:w="2760" w:type="dxa"/>
            <w:vAlign w:val="center"/>
          </w:tcPr>
          <w:p w:rsidR="00C10382" w:rsidRDefault="00C10382">
            <w:pPr>
              <w:widowControl w:val="0"/>
              <w:autoSpaceDE w:val="0"/>
              <w:autoSpaceDN w:val="0"/>
              <w:adjustRightInd w:val="0"/>
              <w:ind w:left="540" w:hanging="540"/>
              <w:jc w:val="center"/>
              <w:rPr>
                <w:b/>
                <w:sz w:val="22"/>
              </w:rPr>
            </w:pPr>
            <w:r>
              <w:rPr>
                <w:b/>
                <w:sz w:val="22"/>
              </w:rPr>
              <w:t>Lifetouch</w:t>
            </w:r>
          </w:p>
        </w:tc>
      </w:tr>
      <w:tr w:rsidR="00C10382">
        <w:trPr>
          <w:trHeight w:val="575"/>
          <w:jc w:val="center"/>
        </w:trPr>
        <w:tc>
          <w:tcPr>
            <w:tcW w:w="3240" w:type="dxa"/>
            <w:vAlign w:val="center"/>
          </w:tcPr>
          <w:p w:rsidR="00C10382" w:rsidRDefault="00C10382">
            <w:pPr>
              <w:widowControl w:val="0"/>
              <w:autoSpaceDE w:val="0"/>
              <w:autoSpaceDN w:val="0"/>
              <w:adjustRightInd w:val="0"/>
              <w:ind w:left="540" w:hanging="540"/>
              <w:jc w:val="center"/>
              <w:rPr>
                <w:b/>
                <w:sz w:val="22"/>
              </w:rPr>
            </w:pPr>
            <w:r>
              <w:rPr>
                <w:b/>
                <w:sz w:val="22"/>
              </w:rPr>
              <w:t>Owens-Corning</w:t>
            </w:r>
          </w:p>
        </w:tc>
        <w:tc>
          <w:tcPr>
            <w:tcW w:w="2280" w:type="dxa"/>
            <w:vAlign w:val="center"/>
          </w:tcPr>
          <w:p w:rsidR="00C10382" w:rsidRDefault="00C10382">
            <w:pPr>
              <w:widowControl w:val="0"/>
              <w:autoSpaceDE w:val="0"/>
              <w:autoSpaceDN w:val="0"/>
              <w:adjustRightInd w:val="0"/>
              <w:ind w:left="540" w:hanging="540"/>
              <w:jc w:val="center"/>
              <w:rPr>
                <w:b/>
                <w:sz w:val="22"/>
              </w:rPr>
            </w:pPr>
            <w:r>
              <w:rPr>
                <w:b/>
                <w:sz w:val="22"/>
              </w:rPr>
              <w:t>West Group</w:t>
            </w:r>
          </w:p>
        </w:tc>
        <w:tc>
          <w:tcPr>
            <w:tcW w:w="2760" w:type="dxa"/>
            <w:vAlign w:val="center"/>
          </w:tcPr>
          <w:p w:rsidR="00C10382" w:rsidRDefault="00C10382">
            <w:pPr>
              <w:widowControl w:val="0"/>
              <w:autoSpaceDE w:val="0"/>
              <w:autoSpaceDN w:val="0"/>
              <w:adjustRightInd w:val="0"/>
              <w:ind w:left="540" w:hanging="540"/>
              <w:jc w:val="center"/>
              <w:rPr>
                <w:b/>
                <w:sz w:val="22"/>
              </w:rPr>
            </w:pPr>
            <w:r>
              <w:rPr>
                <w:b/>
                <w:sz w:val="22"/>
              </w:rPr>
              <w:t>AMOCO</w:t>
            </w:r>
          </w:p>
        </w:tc>
      </w:tr>
      <w:tr w:rsidR="00C10382">
        <w:trPr>
          <w:trHeight w:val="575"/>
          <w:jc w:val="center"/>
        </w:trPr>
        <w:tc>
          <w:tcPr>
            <w:tcW w:w="3240" w:type="dxa"/>
            <w:vAlign w:val="center"/>
          </w:tcPr>
          <w:p w:rsidR="00C10382" w:rsidRDefault="00C10382">
            <w:pPr>
              <w:widowControl w:val="0"/>
              <w:autoSpaceDE w:val="0"/>
              <w:autoSpaceDN w:val="0"/>
              <w:adjustRightInd w:val="0"/>
              <w:ind w:left="540" w:hanging="540"/>
              <w:jc w:val="center"/>
              <w:rPr>
                <w:b/>
                <w:sz w:val="22"/>
              </w:rPr>
            </w:pPr>
            <w:r>
              <w:rPr>
                <w:b/>
                <w:sz w:val="22"/>
              </w:rPr>
              <w:t>Ingenix</w:t>
            </w:r>
          </w:p>
        </w:tc>
        <w:tc>
          <w:tcPr>
            <w:tcW w:w="2280" w:type="dxa"/>
            <w:vAlign w:val="center"/>
          </w:tcPr>
          <w:p w:rsidR="00C10382" w:rsidRDefault="00C10382">
            <w:pPr>
              <w:widowControl w:val="0"/>
              <w:autoSpaceDE w:val="0"/>
              <w:autoSpaceDN w:val="0"/>
              <w:adjustRightInd w:val="0"/>
              <w:ind w:left="540" w:hanging="540"/>
              <w:jc w:val="center"/>
              <w:rPr>
                <w:b/>
                <w:sz w:val="22"/>
              </w:rPr>
            </w:pPr>
            <w:r>
              <w:rPr>
                <w:b/>
                <w:sz w:val="22"/>
              </w:rPr>
              <w:t>Target Corporation</w:t>
            </w:r>
          </w:p>
        </w:tc>
        <w:tc>
          <w:tcPr>
            <w:tcW w:w="2760" w:type="dxa"/>
            <w:vAlign w:val="center"/>
          </w:tcPr>
          <w:p w:rsidR="00C10382" w:rsidRDefault="00C10382">
            <w:pPr>
              <w:widowControl w:val="0"/>
              <w:autoSpaceDE w:val="0"/>
              <w:autoSpaceDN w:val="0"/>
              <w:adjustRightInd w:val="0"/>
              <w:ind w:left="540" w:hanging="540"/>
              <w:jc w:val="center"/>
              <w:rPr>
                <w:b/>
                <w:sz w:val="22"/>
              </w:rPr>
            </w:pPr>
            <w:r>
              <w:rPr>
                <w:b/>
                <w:sz w:val="22"/>
              </w:rPr>
              <w:t>NASA-CIESIN</w:t>
            </w:r>
          </w:p>
        </w:tc>
      </w:tr>
      <w:tr w:rsidR="00C10382">
        <w:trPr>
          <w:trHeight w:val="575"/>
          <w:jc w:val="center"/>
        </w:trPr>
        <w:tc>
          <w:tcPr>
            <w:tcW w:w="3240" w:type="dxa"/>
            <w:vAlign w:val="center"/>
          </w:tcPr>
          <w:p w:rsidR="00C10382" w:rsidRDefault="00C10382">
            <w:pPr>
              <w:widowControl w:val="0"/>
              <w:autoSpaceDE w:val="0"/>
              <w:autoSpaceDN w:val="0"/>
              <w:adjustRightInd w:val="0"/>
              <w:ind w:left="540" w:hanging="540"/>
              <w:jc w:val="center"/>
              <w:rPr>
                <w:b/>
                <w:sz w:val="22"/>
              </w:rPr>
            </w:pPr>
            <w:r>
              <w:rPr>
                <w:b/>
                <w:sz w:val="22"/>
              </w:rPr>
              <w:t>Tricon</w:t>
            </w:r>
          </w:p>
        </w:tc>
        <w:tc>
          <w:tcPr>
            <w:tcW w:w="2280" w:type="dxa"/>
            <w:vAlign w:val="center"/>
          </w:tcPr>
          <w:p w:rsidR="00C10382" w:rsidRDefault="00C10382">
            <w:pPr>
              <w:widowControl w:val="0"/>
              <w:autoSpaceDE w:val="0"/>
              <w:autoSpaceDN w:val="0"/>
              <w:adjustRightInd w:val="0"/>
              <w:ind w:left="540" w:hanging="540"/>
              <w:jc w:val="center"/>
              <w:rPr>
                <w:b/>
                <w:sz w:val="22"/>
              </w:rPr>
            </w:pPr>
            <w:r>
              <w:rPr>
                <w:b/>
                <w:sz w:val="22"/>
              </w:rPr>
              <w:t>Cigna</w:t>
            </w:r>
          </w:p>
        </w:tc>
        <w:tc>
          <w:tcPr>
            <w:tcW w:w="2760" w:type="dxa"/>
            <w:vAlign w:val="center"/>
          </w:tcPr>
          <w:p w:rsidR="00C10382" w:rsidRDefault="00C10382">
            <w:pPr>
              <w:widowControl w:val="0"/>
              <w:autoSpaceDE w:val="0"/>
              <w:autoSpaceDN w:val="0"/>
              <w:adjustRightInd w:val="0"/>
              <w:ind w:left="540" w:hanging="540"/>
              <w:jc w:val="center"/>
              <w:rPr>
                <w:b/>
                <w:sz w:val="22"/>
              </w:rPr>
            </w:pPr>
            <w:r>
              <w:rPr>
                <w:b/>
                <w:sz w:val="22"/>
              </w:rPr>
              <w:t>Uniprise</w:t>
            </w:r>
          </w:p>
        </w:tc>
      </w:tr>
      <w:tr w:rsidR="00C10382">
        <w:trPr>
          <w:trHeight w:val="575"/>
          <w:jc w:val="center"/>
        </w:trPr>
        <w:tc>
          <w:tcPr>
            <w:tcW w:w="3240" w:type="dxa"/>
            <w:vAlign w:val="center"/>
          </w:tcPr>
          <w:p w:rsidR="00C10382" w:rsidRDefault="00C10382">
            <w:pPr>
              <w:widowControl w:val="0"/>
              <w:autoSpaceDE w:val="0"/>
              <w:autoSpaceDN w:val="0"/>
              <w:adjustRightInd w:val="0"/>
              <w:ind w:left="540" w:hanging="540"/>
              <w:jc w:val="center"/>
              <w:rPr>
                <w:b/>
                <w:sz w:val="22"/>
              </w:rPr>
            </w:pPr>
            <w:r>
              <w:rPr>
                <w:b/>
                <w:sz w:val="22"/>
              </w:rPr>
              <w:t>Fleet Boston Bank</w:t>
            </w:r>
          </w:p>
        </w:tc>
        <w:tc>
          <w:tcPr>
            <w:tcW w:w="2280" w:type="dxa"/>
            <w:vAlign w:val="center"/>
          </w:tcPr>
          <w:p w:rsidR="00C10382" w:rsidRDefault="00C10382">
            <w:pPr>
              <w:widowControl w:val="0"/>
              <w:autoSpaceDE w:val="0"/>
              <w:autoSpaceDN w:val="0"/>
              <w:adjustRightInd w:val="0"/>
              <w:ind w:left="540" w:hanging="540"/>
              <w:jc w:val="center"/>
              <w:rPr>
                <w:b/>
                <w:sz w:val="22"/>
              </w:rPr>
            </w:pPr>
            <w:r>
              <w:rPr>
                <w:b/>
                <w:sz w:val="22"/>
              </w:rPr>
              <w:t>Meijer</w:t>
            </w:r>
          </w:p>
        </w:tc>
        <w:tc>
          <w:tcPr>
            <w:tcW w:w="2760" w:type="dxa"/>
            <w:vAlign w:val="center"/>
          </w:tcPr>
          <w:p w:rsidR="00C10382" w:rsidRDefault="00C10382">
            <w:pPr>
              <w:widowControl w:val="0"/>
              <w:autoSpaceDE w:val="0"/>
              <w:autoSpaceDN w:val="0"/>
              <w:adjustRightInd w:val="0"/>
              <w:ind w:left="540" w:hanging="540"/>
              <w:jc w:val="center"/>
              <w:rPr>
                <w:b/>
                <w:sz w:val="22"/>
              </w:rPr>
            </w:pPr>
            <w:r>
              <w:rPr>
                <w:b/>
                <w:sz w:val="22"/>
              </w:rPr>
              <w:t>First Union</w:t>
            </w:r>
          </w:p>
        </w:tc>
      </w:tr>
      <w:tr w:rsidR="00C10382">
        <w:trPr>
          <w:trHeight w:val="575"/>
          <w:jc w:val="center"/>
        </w:trPr>
        <w:tc>
          <w:tcPr>
            <w:tcW w:w="3240" w:type="dxa"/>
            <w:vAlign w:val="center"/>
          </w:tcPr>
          <w:p w:rsidR="00C10382" w:rsidRDefault="00C10382">
            <w:pPr>
              <w:widowControl w:val="0"/>
              <w:autoSpaceDE w:val="0"/>
              <w:autoSpaceDN w:val="0"/>
              <w:adjustRightInd w:val="0"/>
              <w:ind w:left="540" w:hanging="540"/>
              <w:jc w:val="center"/>
              <w:rPr>
                <w:b/>
                <w:sz w:val="22"/>
              </w:rPr>
            </w:pPr>
            <w:r>
              <w:rPr>
                <w:b/>
                <w:sz w:val="22"/>
              </w:rPr>
              <w:t>Pacificorp</w:t>
            </w:r>
          </w:p>
        </w:tc>
        <w:tc>
          <w:tcPr>
            <w:tcW w:w="2280" w:type="dxa"/>
            <w:vAlign w:val="center"/>
          </w:tcPr>
          <w:p w:rsidR="00C10382" w:rsidRDefault="00C10382">
            <w:pPr>
              <w:widowControl w:val="0"/>
              <w:autoSpaceDE w:val="0"/>
              <w:autoSpaceDN w:val="0"/>
              <w:adjustRightInd w:val="0"/>
              <w:jc w:val="center"/>
              <w:rPr>
                <w:b/>
                <w:sz w:val="22"/>
              </w:rPr>
            </w:pPr>
            <w:r>
              <w:rPr>
                <w:b/>
                <w:sz w:val="22"/>
              </w:rPr>
              <w:t>Microsoft</w:t>
            </w:r>
          </w:p>
        </w:tc>
        <w:tc>
          <w:tcPr>
            <w:tcW w:w="2760" w:type="dxa"/>
            <w:vAlign w:val="center"/>
          </w:tcPr>
          <w:p w:rsidR="00C10382" w:rsidRDefault="00C10382">
            <w:pPr>
              <w:widowControl w:val="0"/>
              <w:autoSpaceDE w:val="0"/>
              <w:autoSpaceDN w:val="0"/>
              <w:adjustRightInd w:val="0"/>
              <w:ind w:left="540" w:hanging="540"/>
              <w:jc w:val="center"/>
              <w:rPr>
                <w:b/>
                <w:sz w:val="22"/>
              </w:rPr>
            </w:pPr>
            <w:r>
              <w:rPr>
                <w:b/>
                <w:sz w:val="22"/>
              </w:rPr>
              <w:t>Little and Associates</w:t>
            </w:r>
          </w:p>
        </w:tc>
      </w:tr>
      <w:tr w:rsidR="00C10382">
        <w:trPr>
          <w:trHeight w:val="575"/>
          <w:jc w:val="center"/>
        </w:trPr>
        <w:tc>
          <w:tcPr>
            <w:tcW w:w="3240" w:type="dxa"/>
            <w:vAlign w:val="center"/>
          </w:tcPr>
          <w:p w:rsidR="00C10382" w:rsidRDefault="00C10382">
            <w:pPr>
              <w:widowControl w:val="0"/>
              <w:autoSpaceDE w:val="0"/>
              <w:autoSpaceDN w:val="0"/>
              <w:adjustRightInd w:val="0"/>
              <w:ind w:left="540" w:hanging="540"/>
              <w:jc w:val="center"/>
              <w:rPr>
                <w:b/>
                <w:sz w:val="22"/>
              </w:rPr>
            </w:pPr>
            <w:r>
              <w:rPr>
                <w:b/>
                <w:sz w:val="22"/>
              </w:rPr>
              <w:t>Martin Agency</w:t>
            </w:r>
          </w:p>
        </w:tc>
        <w:tc>
          <w:tcPr>
            <w:tcW w:w="2280" w:type="dxa"/>
            <w:vAlign w:val="center"/>
          </w:tcPr>
          <w:p w:rsidR="00C10382" w:rsidRDefault="00C10382">
            <w:pPr>
              <w:widowControl w:val="0"/>
              <w:autoSpaceDE w:val="0"/>
              <w:autoSpaceDN w:val="0"/>
              <w:adjustRightInd w:val="0"/>
              <w:ind w:left="540" w:hanging="540"/>
              <w:jc w:val="center"/>
              <w:rPr>
                <w:b/>
                <w:sz w:val="22"/>
              </w:rPr>
            </w:pPr>
            <w:r>
              <w:rPr>
                <w:b/>
                <w:sz w:val="22"/>
              </w:rPr>
              <w:t>South Wire</w:t>
            </w:r>
          </w:p>
        </w:tc>
        <w:tc>
          <w:tcPr>
            <w:tcW w:w="2760" w:type="dxa"/>
            <w:vAlign w:val="center"/>
          </w:tcPr>
          <w:p w:rsidR="00C10382" w:rsidRDefault="00C10382">
            <w:pPr>
              <w:widowControl w:val="0"/>
              <w:autoSpaceDE w:val="0"/>
              <w:autoSpaceDN w:val="0"/>
              <w:adjustRightInd w:val="0"/>
              <w:ind w:left="540" w:hanging="540"/>
              <w:jc w:val="center"/>
              <w:rPr>
                <w:b/>
                <w:sz w:val="22"/>
              </w:rPr>
            </w:pPr>
            <w:r>
              <w:rPr>
                <w:b/>
                <w:sz w:val="22"/>
              </w:rPr>
              <w:t>MSI Insurance</w:t>
            </w:r>
          </w:p>
        </w:tc>
      </w:tr>
      <w:tr w:rsidR="00C10382">
        <w:trPr>
          <w:trHeight w:val="575"/>
          <w:jc w:val="center"/>
        </w:trPr>
        <w:tc>
          <w:tcPr>
            <w:tcW w:w="3240" w:type="dxa"/>
            <w:vAlign w:val="center"/>
          </w:tcPr>
          <w:p w:rsidR="00C10382" w:rsidRDefault="00C10382">
            <w:pPr>
              <w:widowControl w:val="0"/>
              <w:autoSpaceDE w:val="0"/>
              <w:autoSpaceDN w:val="0"/>
              <w:adjustRightInd w:val="0"/>
              <w:ind w:left="540" w:hanging="540"/>
              <w:jc w:val="center"/>
              <w:rPr>
                <w:b/>
                <w:sz w:val="22"/>
              </w:rPr>
            </w:pPr>
            <w:r>
              <w:rPr>
                <w:b/>
                <w:sz w:val="22"/>
              </w:rPr>
              <w:t>Fortis</w:t>
            </w:r>
          </w:p>
        </w:tc>
        <w:tc>
          <w:tcPr>
            <w:tcW w:w="2280" w:type="dxa"/>
            <w:vAlign w:val="center"/>
          </w:tcPr>
          <w:p w:rsidR="00C10382" w:rsidRDefault="00C10382">
            <w:pPr>
              <w:widowControl w:val="0"/>
              <w:autoSpaceDE w:val="0"/>
              <w:autoSpaceDN w:val="0"/>
              <w:adjustRightInd w:val="0"/>
              <w:jc w:val="center"/>
              <w:rPr>
                <w:b/>
                <w:sz w:val="22"/>
              </w:rPr>
            </w:pPr>
            <w:r>
              <w:rPr>
                <w:b/>
                <w:sz w:val="22"/>
              </w:rPr>
              <w:t>Thomson Legal &amp; Regulatory</w:t>
            </w:r>
          </w:p>
        </w:tc>
        <w:tc>
          <w:tcPr>
            <w:tcW w:w="2760" w:type="dxa"/>
            <w:vAlign w:val="center"/>
          </w:tcPr>
          <w:p w:rsidR="00C10382" w:rsidRDefault="00C10382">
            <w:pPr>
              <w:widowControl w:val="0"/>
              <w:autoSpaceDE w:val="0"/>
              <w:autoSpaceDN w:val="0"/>
              <w:adjustRightInd w:val="0"/>
              <w:ind w:left="540" w:hanging="540"/>
              <w:jc w:val="center"/>
              <w:rPr>
                <w:b/>
                <w:sz w:val="22"/>
              </w:rPr>
            </w:pPr>
            <w:r>
              <w:rPr>
                <w:b/>
                <w:sz w:val="22"/>
              </w:rPr>
              <w:t>Dayton Hudson Corp.</w:t>
            </w:r>
          </w:p>
        </w:tc>
      </w:tr>
      <w:tr w:rsidR="00C10382">
        <w:trPr>
          <w:trHeight w:val="575"/>
          <w:jc w:val="center"/>
        </w:trPr>
        <w:tc>
          <w:tcPr>
            <w:tcW w:w="3240" w:type="dxa"/>
            <w:vAlign w:val="center"/>
          </w:tcPr>
          <w:p w:rsidR="00C10382" w:rsidRDefault="00C10382">
            <w:pPr>
              <w:widowControl w:val="0"/>
              <w:autoSpaceDE w:val="0"/>
              <w:autoSpaceDN w:val="0"/>
              <w:adjustRightInd w:val="0"/>
              <w:ind w:left="540" w:hanging="540"/>
              <w:jc w:val="center"/>
              <w:rPr>
                <w:b/>
                <w:bCs/>
                <w:sz w:val="22"/>
              </w:rPr>
            </w:pPr>
            <w:r>
              <w:rPr>
                <w:b/>
                <w:bCs/>
                <w:sz w:val="22"/>
              </w:rPr>
              <w:t>Glaxo Smith Kline</w:t>
            </w:r>
          </w:p>
        </w:tc>
        <w:tc>
          <w:tcPr>
            <w:tcW w:w="2280" w:type="dxa"/>
            <w:vAlign w:val="center"/>
          </w:tcPr>
          <w:p w:rsidR="00C10382" w:rsidRDefault="00C10382">
            <w:pPr>
              <w:widowControl w:val="0"/>
              <w:autoSpaceDE w:val="0"/>
              <w:autoSpaceDN w:val="0"/>
              <w:adjustRightInd w:val="0"/>
              <w:jc w:val="center"/>
              <w:rPr>
                <w:b/>
                <w:bCs/>
                <w:sz w:val="22"/>
              </w:rPr>
            </w:pPr>
            <w:r>
              <w:rPr>
                <w:b/>
                <w:bCs/>
                <w:sz w:val="22"/>
              </w:rPr>
              <w:t>Wells Fargo</w:t>
            </w:r>
          </w:p>
        </w:tc>
        <w:tc>
          <w:tcPr>
            <w:tcW w:w="2760" w:type="dxa"/>
            <w:vAlign w:val="center"/>
          </w:tcPr>
          <w:p w:rsidR="00C10382" w:rsidRDefault="00C10382">
            <w:pPr>
              <w:widowControl w:val="0"/>
              <w:autoSpaceDE w:val="0"/>
              <w:autoSpaceDN w:val="0"/>
              <w:adjustRightInd w:val="0"/>
              <w:ind w:left="540" w:hanging="540"/>
              <w:jc w:val="center"/>
              <w:rPr>
                <w:b/>
                <w:bCs/>
                <w:sz w:val="22"/>
              </w:rPr>
            </w:pPr>
            <w:r>
              <w:rPr>
                <w:b/>
                <w:bCs/>
                <w:sz w:val="22"/>
              </w:rPr>
              <w:t>Parkway Bank</w:t>
            </w:r>
          </w:p>
        </w:tc>
      </w:tr>
      <w:tr w:rsidR="00C10382">
        <w:trPr>
          <w:trHeight w:val="575"/>
          <w:jc w:val="center"/>
        </w:trPr>
        <w:tc>
          <w:tcPr>
            <w:tcW w:w="3240" w:type="dxa"/>
            <w:vAlign w:val="center"/>
          </w:tcPr>
          <w:p w:rsidR="00C10382" w:rsidRDefault="00C10382">
            <w:pPr>
              <w:widowControl w:val="0"/>
              <w:autoSpaceDE w:val="0"/>
              <w:autoSpaceDN w:val="0"/>
              <w:adjustRightInd w:val="0"/>
              <w:ind w:left="540" w:hanging="540"/>
              <w:jc w:val="center"/>
              <w:rPr>
                <w:b/>
                <w:sz w:val="22"/>
              </w:rPr>
            </w:pPr>
            <w:r>
              <w:rPr>
                <w:b/>
                <w:bCs/>
                <w:sz w:val="22"/>
              </w:rPr>
              <w:t>Marvin Windows &amp; Doors</w:t>
            </w:r>
          </w:p>
        </w:tc>
        <w:tc>
          <w:tcPr>
            <w:tcW w:w="2280" w:type="dxa"/>
            <w:vAlign w:val="center"/>
          </w:tcPr>
          <w:p w:rsidR="00C10382" w:rsidRDefault="00C10382">
            <w:pPr>
              <w:widowControl w:val="0"/>
              <w:autoSpaceDE w:val="0"/>
              <w:autoSpaceDN w:val="0"/>
              <w:adjustRightInd w:val="0"/>
              <w:jc w:val="center"/>
              <w:rPr>
                <w:b/>
                <w:sz w:val="22"/>
              </w:rPr>
            </w:pPr>
            <w:r>
              <w:rPr>
                <w:b/>
                <w:bCs/>
                <w:sz w:val="22"/>
              </w:rPr>
              <w:t>Kimberly – Clark</w:t>
            </w:r>
          </w:p>
        </w:tc>
        <w:tc>
          <w:tcPr>
            <w:tcW w:w="2760" w:type="dxa"/>
            <w:vAlign w:val="center"/>
          </w:tcPr>
          <w:p w:rsidR="00C10382" w:rsidRDefault="00C10382">
            <w:pPr>
              <w:widowControl w:val="0"/>
              <w:autoSpaceDE w:val="0"/>
              <w:autoSpaceDN w:val="0"/>
              <w:adjustRightInd w:val="0"/>
              <w:ind w:left="540" w:hanging="540"/>
              <w:jc w:val="center"/>
              <w:rPr>
                <w:b/>
                <w:sz w:val="22"/>
              </w:rPr>
            </w:pPr>
            <w:r>
              <w:rPr>
                <w:b/>
                <w:bCs/>
                <w:sz w:val="22"/>
              </w:rPr>
              <w:t>Nike / Exeter Brands</w:t>
            </w:r>
          </w:p>
        </w:tc>
      </w:tr>
      <w:tr w:rsidR="00C10382">
        <w:trPr>
          <w:trHeight w:val="575"/>
          <w:jc w:val="center"/>
        </w:trPr>
        <w:tc>
          <w:tcPr>
            <w:tcW w:w="3240" w:type="dxa"/>
            <w:vAlign w:val="center"/>
          </w:tcPr>
          <w:p w:rsidR="00C10382" w:rsidRDefault="00C10382">
            <w:pPr>
              <w:widowControl w:val="0"/>
              <w:autoSpaceDE w:val="0"/>
              <w:autoSpaceDN w:val="0"/>
              <w:adjustRightInd w:val="0"/>
              <w:ind w:left="540" w:hanging="540"/>
              <w:jc w:val="center"/>
              <w:rPr>
                <w:b/>
                <w:sz w:val="22"/>
              </w:rPr>
            </w:pPr>
            <w:r>
              <w:rPr>
                <w:b/>
                <w:bCs/>
                <w:sz w:val="22"/>
              </w:rPr>
              <w:t>Cameron Smith Associates</w:t>
            </w:r>
          </w:p>
        </w:tc>
        <w:tc>
          <w:tcPr>
            <w:tcW w:w="2280" w:type="dxa"/>
            <w:vAlign w:val="center"/>
          </w:tcPr>
          <w:p w:rsidR="00C10382" w:rsidRDefault="00C10382">
            <w:pPr>
              <w:widowControl w:val="0"/>
              <w:autoSpaceDE w:val="0"/>
              <w:autoSpaceDN w:val="0"/>
              <w:adjustRightInd w:val="0"/>
              <w:jc w:val="center"/>
              <w:rPr>
                <w:b/>
                <w:sz w:val="22"/>
              </w:rPr>
            </w:pPr>
            <w:r>
              <w:rPr>
                <w:b/>
                <w:bCs/>
                <w:sz w:val="22"/>
              </w:rPr>
              <w:t>Arkansas World Trade Center</w:t>
            </w:r>
          </w:p>
        </w:tc>
        <w:tc>
          <w:tcPr>
            <w:tcW w:w="2760" w:type="dxa"/>
            <w:vAlign w:val="center"/>
          </w:tcPr>
          <w:p w:rsidR="00C10382" w:rsidRDefault="00C10382">
            <w:pPr>
              <w:widowControl w:val="0"/>
              <w:autoSpaceDE w:val="0"/>
              <w:autoSpaceDN w:val="0"/>
              <w:adjustRightInd w:val="0"/>
              <w:ind w:left="540" w:hanging="540"/>
              <w:jc w:val="center"/>
              <w:rPr>
                <w:b/>
                <w:bCs/>
                <w:sz w:val="22"/>
              </w:rPr>
            </w:pPr>
            <w:r>
              <w:rPr>
                <w:b/>
                <w:bCs/>
                <w:sz w:val="22"/>
              </w:rPr>
              <w:t>GTE</w:t>
            </w:r>
          </w:p>
          <w:p w:rsidR="002D2FE6" w:rsidRDefault="002D2FE6">
            <w:pPr>
              <w:widowControl w:val="0"/>
              <w:autoSpaceDE w:val="0"/>
              <w:autoSpaceDN w:val="0"/>
              <w:adjustRightInd w:val="0"/>
              <w:ind w:left="540" w:hanging="540"/>
              <w:jc w:val="center"/>
              <w:rPr>
                <w:b/>
                <w:bCs/>
                <w:sz w:val="22"/>
              </w:rPr>
            </w:pPr>
          </w:p>
          <w:p w:rsidR="002D2FE6" w:rsidRDefault="00D72182" w:rsidP="00D72182">
            <w:pPr>
              <w:widowControl w:val="0"/>
              <w:autoSpaceDE w:val="0"/>
              <w:autoSpaceDN w:val="0"/>
              <w:adjustRightInd w:val="0"/>
              <w:ind w:left="540" w:hanging="540"/>
              <w:rPr>
                <w:b/>
                <w:bCs/>
                <w:sz w:val="22"/>
              </w:rPr>
            </w:pPr>
            <w:r>
              <w:rPr>
                <w:b/>
                <w:bCs/>
                <w:sz w:val="22"/>
              </w:rPr>
              <w:t xml:space="preserve">              Mondelez</w:t>
            </w:r>
          </w:p>
          <w:p w:rsidR="002D2FE6" w:rsidRDefault="002D2FE6">
            <w:pPr>
              <w:widowControl w:val="0"/>
              <w:autoSpaceDE w:val="0"/>
              <w:autoSpaceDN w:val="0"/>
              <w:adjustRightInd w:val="0"/>
              <w:ind w:left="540" w:hanging="540"/>
              <w:jc w:val="center"/>
              <w:rPr>
                <w:b/>
                <w:sz w:val="22"/>
              </w:rPr>
            </w:pPr>
          </w:p>
        </w:tc>
      </w:tr>
    </w:tbl>
    <w:p w:rsidR="00C10382" w:rsidRDefault="00C10382">
      <w:pPr>
        <w:rPr>
          <w:b/>
          <w:bCs/>
          <w:sz w:val="22"/>
        </w:rPr>
      </w:pPr>
      <w:r>
        <w:rPr>
          <w:b/>
          <w:bCs/>
          <w:sz w:val="22"/>
        </w:rPr>
        <w:tab/>
        <w:t xml:space="preserve">  </w:t>
      </w:r>
      <w:r w:rsidR="00D72182">
        <w:rPr>
          <w:b/>
          <w:bCs/>
          <w:sz w:val="22"/>
        </w:rPr>
        <w:t xml:space="preserve">                                                                     </w:t>
      </w:r>
    </w:p>
    <w:p w:rsidR="00C10382" w:rsidRDefault="002D2FE6">
      <w:pPr>
        <w:ind w:firstLine="720"/>
        <w:rPr>
          <w:b/>
          <w:bCs/>
          <w:sz w:val="22"/>
        </w:rPr>
      </w:pPr>
      <w:r>
        <w:rPr>
          <w:b/>
          <w:bCs/>
          <w:sz w:val="22"/>
        </w:rPr>
        <w:t>Ghirardelli Chocolate</w:t>
      </w:r>
      <w:r>
        <w:rPr>
          <w:b/>
          <w:bCs/>
          <w:sz w:val="22"/>
        </w:rPr>
        <w:tab/>
      </w:r>
      <w:r>
        <w:rPr>
          <w:b/>
          <w:bCs/>
          <w:sz w:val="22"/>
        </w:rPr>
        <w:tab/>
        <w:t>Kraft Foods</w:t>
      </w:r>
      <w:r>
        <w:rPr>
          <w:b/>
          <w:bCs/>
          <w:sz w:val="22"/>
        </w:rPr>
        <w:tab/>
      </w:r>
      <w:r>
        <w:rPr>
          <w:b/>
          <w:bCs/>
          <w:sz w:val="22"/>
        </w:rPr>
        <w:tab/>
        <w:t xml:space="preserve">      Johnson &amp; Johnson</w:t>
      </w:r>
    </w:p>
    <w:p w:rsidR="00C10382" w:rsidRDefault="00C10382">
      <w:pPr>
        <w:ind w:firstLine="720"/>
        <w:rPr>
          <w:b/>
          <w:bCs/>
          <w:sz w:val="22"/>
        </w:rPr>
      </w:pPr>
    </w:p>
    <w:p w:rsidR="00C10382" w:rsidRDefault="002D2FE6">
      <w:pPr>
        <w:rPr>
          <w:b/>
          <w:bCs/>
          <w:sz w:val="22"/>
        </w:rPr>
      </w:pPr>
      <w:r>
        <w:rPr>
          <w:b/>
          <w:bCs/>
          <w:sz w:val="22"/>
        </w:rPr>
        <w:tab/>
        <w:t>Red Dot Square Solutions</w:t>
      </w:r>
      <w:r>
        <w:rPr>
          <w:b/>
          <w:bCs/>
          <w:sz w:val="22"/>
        </w:rPr>
        <w:tab/>
        <w:t xml:space="preserve">   Dannon</w:t>
      </w:r>
      <w:r>
        <w:rPr>
          <w:b/>
          <w:bCs/>
          <w:sz w:val="22"/>
        </w:rPr>
        <w:tab/>
      </w:r>
      <w:r>
        <w:rPr>
          <w:b/>
          <w:bCs/>
          <w:sz w:val="22"/>
        </w:rPr>
        <w:tab/>
        <w:t>Arkansas Western Gas Co.</w:t>
      </w:r>
    </w:p>
    <w:p w:rsidR="00C10382" w:rsidRDefault="00C10382">
      <w:pPr>
        <w:ind w:firstLine="720"/>
        <w:rPr>
          <w:b/>
          <w:bCs/>
          <w:sz w:val="22"/>
        </w:rPr>
      </w:pPr>
    </w:p>
    <w:p w:rsidR="00C10382" w:rsidRPr="00D72182" w:rsidRDefault="00D72182" w:rsidP="00D72182">
      <w:pPr>
        <w:pStyle w:val="Header"/>
        <w:tabs>
          <w:tab w:val="clear" w:pos="4320"/>
          <w:tab w:val="clear" w:pos="8640"/>
          <w:tab w:val="left" w:pos="1440"/>
        </w:tabs>
        <w:rPr>
          <w:b/>
        </w:rPr>
      </w:pPr>
      <w:r>
        <w:t xml:space="preserve">                 </w:t>
      </w:r>
      <w:r>
        <w:rPr>
          <w:b/>
        </w:rPr>
        <w:t>Coty Beauty</w:t>
      </w:r>
      <w:r w:rsidR="00C10382">
        <w:tab/>
      </w:r>
      <w:r>
        <w:t xml:space="preserve">           </w:t>
      </w:r>
      <w:r>
        <w:rPr>
          <w:b/>
        </w:rPr>
        <w:t xml:space="preserve">CROSSMARK             Rockfish </w:t>
      </w:r>
      <w:r w:rsidR="0098711E">
        <w:rPr>
          <w:b/>
        </w:rPr>
        <w:t>Interactive</w:t>
      </w:r>
    </w:p>
    <w:sectPr w:rsidR="00C10382" w:rsidRPr="00D72182" w:rsidSect="00313688">
      <w:headerReference w:type="default" r:id="rId15"/>
      <w:footerReference w:type="even" r:id="rId16"/>
      <w:footerReference w:type="default" r:id="rId17"/>
      <w:pgSz w:w="12240" w:h="15840" w:code="1"/>
      <w:pgMar w:top="1152" w:right="1800" w:bottom="576" w:left="1800" w:header="720" w:footer="576" w:gutter="288"/>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19CD" w:rsidRDefault="00DF19CD">
      <w:r>
        <w:separator/>
      </w:r>
    </w:p>
  </w:endnote>
  <w:endnote w:type="continuationSeparator" w:id="0">
    <w:p w:rsidR="00DF19CD" w:rsidRDefault="00DF19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BoldMT">
    <w:altName w:val="Times New Roman"/>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empus Sans ITC">
    <w:panose1 w:val="04020404030D0702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0382" w:rsidRDefault="00C454EB">
    <w:pPr>
      <w:pStyle w:val="Footer"/>
      <w:framePr w:wrap="around" w:vAnchor="text" w:hAnchor="margin" w:xAlign="center" w:y="1"/>
      <w:rPr>
        <w:rStyle w:val="PageNumber"/>
      </w:rPr>
    </w:pPr>
    <w:r>
      <w:rPr>
        <w:rStyle w:val="PageNumber"/>
      </w:rPr>
      <w:fldChar w:fldCharType="begin"/>
    </w:r>
    <w:r w:rsidR="00C10382">
      <w:rPr>
        <w:rStyle w:val="PageNumber"/>
      </w:rPr>
      <w:instrText xml:space="preserve">PAGE  </w:instrText>
    </w:r>
    <w:r>
      <w:rPr>
        <w:rStyle w:val="PageNumber"/>
      </w:rPr>
      <w:fldChar w:fldCharType="end"/>
    </w:r>
  </w:p>
  <w:p w:rsidR="00C10382" w:rsidRDefault="00C1038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0382" w:rsidRDefault="00C10382">
    <w:pPr>
      <w:pStyle w:val="Footer"/>
      <w:rPr>
        <w:rFonts w:ascii="Arial" w:hAnsi="Arial"/>
        <w:color w:val="008080"/>
        <w:sz w:val="18"/>
      </w:rPr>
    </w:pPr>
    <w:r>
      <w:rPr>
        <w:rStyle w:val="PageNumber"/>
        <w:rFonts w:ascii="Arial" w:hAnsi="Arial"/>
        <w:color w:val="008080"/>
        <w:sz w:val="18"/>
      </w:rPr>
      <w:t>•  12 Plockton Lane   •  Bella Vista, A</w:t>
    </w:r>
    <w:r w:rsidR="006C62E4">
      <w:rPr>
        <w:rStyle w:val="PageNumber"/>
        <w:rFonts w:ascii="Arial" w:hAnsi="Arial"/>
        <w:color w:val="008080"/>
        <w:sz w:val="18"/>
      </w:rPr>
      <w:t>rkansas 72715   •   479.586.1484</w:t>
    </w:r>
    <w:r>
      <w:rPr>
        <w:rStyle w:val="PageNumber"/>
        <w:rFonts w:ascii="Arial" w:hAnsi="Arial"/>
        <w:color w:val="008080"/>
        <w:sz w:val="18"/>
      </w:rPr>
      <w:t xml:space="preserve"> office  •     steveL2C@aol.com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19CD" w:rsidRDefault="00DF19CD">
      <w:r>
        <w:separator/>
      </w:r>
    </w:p>
  </w:footnote>
  <w:footnote w:type="continuationSeparator" w:id="0">
    <w:p w:rsidR="00DF19CD" w:rsidRDefault="00DF19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0382" w:rsidRDefault="009140B7">
    <w:pPr>
      <w:pStyle w:val="Header"/>
      <w:jc w:val="center"/>
    </w:pPr>
    <w:r>
      <w:rPr>
        <w:noProof/>
        <w:sz w:val="20"/>
      </w:rPr>
      <mc:AlternateContent>
        <mc:Choice Requires="wps">
          <w:drawing>
            <wp:anchor distT="0" distB="0" distL="114300" distR="114300" simplePos="0" relativeHeight="251657728" behindDoc="0" locked="0" layoutInCell="1" allowOverlap="1">
              <wp:simplePos x="0" y="0"/>
              <wp:positionH relativeFrom="column">
                <wp:posOffset>800100</wp:posOffset>
              </wp:positionH>
              <wp:positionV relativeFrom="paragraph">
                <wp:posOffset>-68580</wp:posOffset>
              </wp:positionV>
              <wp:extent cx="3314700" cy="33655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336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10382" w:rsidRDefault="00C10382">
                          <w:pPr>
                            <w:autoSpaceDE w:val="0"/>
                            <w:autoSpaceDN w:val="0"/>
                            <w:adjustRightInd w:val="0"/>
                            <w:rPr>
                              <w:rFonts w:ascii="Tempus Sans ITC" w:hAnsi="Tempus Sans ITC"/>
                              <w:b/>
                              <w:bCs/>
                              <w:color w:val="77190F"/>
                              <w:sz w:val="40"/>
                              <w:szCs w:val="32"/>
                            </w:rPr>
                          </w:pPr>
                          <w:r>
                            <w:rPr>
                              <w:rFonts w:ascii="Tempus Sans ITC" w:hAnsi="Tempus Sans ITC"/>
                              <w:b/>
                              <w:bCs/>
                              <w:color w:val="77190F"/>
                              <w:sz w:val="40"/>
                              <w:szCs w:val="32"/>
                            </w:rPr>
                            <w:t xml:space="preserve">Lockwood </w:t>
                          </w:r>
                          <w:r>
                            <w:rPr>
                              <w:rFonts w:ascii="Tempus Sans ITC" w:hAnsi="Tempus Sans ITC"/>
                              <w:b/>
                              <w:bCs/>
                              <w:color w:val="000066"/>
                              <w:sz w:val="40"/>
                              <w:szCs w:val="32"/>
                            </w:rPr>
                            <w:t>2</w:t>
                          </w:r>
                          <w:r>
                            <w:rPr>
                              <w:rFonts w:ascii="Tempus Sans ITC" w:hAnsi="Tempus Sans ITC"/>
                              <w:b/>
                              <w:bCs/>
                              <w:color w:val="77190F"/>
                              <w:sz w:val="40"/>
                              <w:szCs w:val="32"/>
                            </w:rPr>
                            <w:t xml:space="preserve"> Creations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3pt;margin-top:-5.4pt;width:261pt;height:2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" stroked="f">
              <v:textbox>
                <w:txbxContent>
                  <w:p w:rsidR="00C10382" w:rsidRDefault="00C10382">
                    <w:pPr>
                      <w:autoSpaceDE w:val="0"/>
                      <w:autoSpaceDN w:val="0"/>
                      <w:adjustRightInd w:val="0"/>
                      <w:rPr>
                        <w:rFonts w:ascii="Tempus Sans ITC" w:hAnsi="Tempus Sans ITC"/>
                        <w:b/>
                        <w:bCs/>
                        <w:color w:val="77190F"/>
                        <w:sz w:val="40"/>
                        <w:szCs w:val="32"/>
                      </w:rPr>
                    </w:pPr>
                    <w:r>
                      <w:rPr>
                        <w:rFonts w:ascii="Tempus Sans ITC" w:hAnsi="Tempus Sans ITC"/>
                        <w:b/>
                        <w:bCs/>
                        <w:color w:val="77190F"/>
                        <w:sz w:val="40"/>
                        <w:szCs w:val="32"/>
                      </w:rPr>
                      <w:t xml:space="preserve">Lockwood </w:t>
                    </w:r>
                    <w:r>
                      <w:rPr>
                        <w:rFonts w:ascii="Tempus Sans ITC" w:hAnsi="Tempus Sans ITC"/>
                        <w:b/>
                        <w:bCs/>
                        <w:color w:val="000066"/>
                        <w:sz w:val="40"/>
                        <w:szCs w:val="32"/>
                      </w:rPr>
                      <w:t>2</w:t>
                    </w:r>
                    <w:r>
                      <w:rPr>
                        <w:rFonts w:ascii="Tempus Sans ITC" w:hAnsi="Tempus Sans ITC"/>
                        <w:b/>
                        <w:bCs/>
                        <w:color w:val="77190F"/>
                        <w:sz w:val="40"/>
                        <w:szCs w:val="32"/>
                      </w:rPr>
                      <w:t xml:space="preserve"> Creations</w:t>
                    </w:r>
                  </w:p>
                </w:txbxContent>
              </v:textbox>
            </v:shape>
          </w:pict>
        </mc:Fallback>
      </mc:AlternateContent>
    </w:r>
  </w:p>
  <w:p w:rsidR="00C10382" w:rsidRDefault="00C10382">
    <w:pPr>
      <w:pStyle w:val="Header"/>
      <w:jc w:val="center"/>
      <w:rPr>
        <w:color w:val="00808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nsid w:val="00000003"/>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nsid w:val="2362112C"/>
    <w:multiLevelType w:val="hybridMultilevel"/>
    <w:tmpl w:val="F8AA1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2B4743"/>
    <w:multiLevelType w:val="hybridMultilevel"/>
    <w:tmpl w:val="11CC1DA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55E612AA"/>
    <w:multiLevelType w:val="hybridMultilevel"/>
    <w:tmpl w:val="8F788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CC9"/>
    <w:rsid w:val="000D0CAE"/>
    <w:rsid w:val="000E5471"/>
    <w:rsid w:val="00100482"/>
    <w:rsid w:val="00202367"/>
    <w:rsid w:val="00264E79"/>
    <w:rsid w:val="002D2FE6"/>
    <w:rsid w:val="00313688"/>
    <w:rsid w:val="00387C5E"/>
    <w:rsid w:val="003C00DC"/>
    <w:rsid w:val="0044765A"/>
    <w:rsid w:val="005D6F18"/>
    <w:rsid w:val="00690CC9"/>
    <w:rsid w:val="006C62E4"/>
    <w:rsid w:val="006D5BFC"/>
    <w:rsid w:val="007466C8"/>
    <w:rsid w:val="007D304C"/>
    <w:rsid w:val="007F2048"/>
    <w:rsid w:val="00803FD4"/>
    <w:rsid w:val="00830E1A"/>
    <w:rsid w:val="008976D0"/>
    <w:rsid w:val="00897B64"/>
    <w:rsid w:val="008E7E16"/>
    <w:rsid w:val="009140B7"/>
    <w:rsid w:val="0094443E"/>
    <w:rsid w:val="00955317"/>
    <w:rsid w:val="00970F78"/>
    <w:rsid w:val="0098711E"/>
    <w:rsid w:val="009F2C1D"/>
    <w:rsid w:val="00A21F33"/>
    <w:rsid w:val="00B24C03"/>
    <w:rsid w:val="00BD27A1"/>
    <w:rsid w:val="00BF6A1E"/>
    <w:rsid w:val="00C10382"/>
    <w:rsid w:val="00C454EB"/>
    <w:rsid w:val="00C52D3B"/>
    <w:rsid w:val="00CD5914"/>
    <w:rsid w:val="00CE7011"/>
    <w:rsid w:val="00CF22F3"/>
    <w:rsid w:val="00D72182"/>
    <w:rsid w:val="00DF19CD"/>
    <w:rsid w:val="00E14E0C"/>
    <w:rsid w:val="00E955A6"/>
    <w:rsid w:val="00EC5016"/>
    <w:rsid w:val="00EE09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6953E31-CEA7-4CC0-B3B3-68896E7EF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3688"/>
    <w:rPr>
      <w:sz w:val="24"/>
    </w:rPr>
  </w:style>
  <w:style w:type="paragraph" w:styleId="Heading1">
    <w:name w:val="heading 1"/>
    <w:basedOn w:val="Normal"/>
    <w:next w:val="Normal"/>
    <w:qFormat/>
    <w:rsid w:val="00313688"/>
    <w:pPr>
      <w:keepNext/>
      <w:outlineLvl w:val="0"/>
    </w:pPr>
    <w:rPr>
      <w:rFonts w:ascii="Times" w:eastAsia="Times" w:hAnsi="Times"/>
      <w:b/>
    </w:rPr>
  </w:style>
  <w:style w:type="paragraph" w:styleId="Heading2">
    <w:name w:val="heading 2"/>
    <w:basedOn w:val="Normal"/>
    <w:next w:val="Normal"/>
    <w:qFormat/>
    <w:rsid w:val="00313688"/>
    <w:pPr>
      <w:keepNext/>
      <w:outlineLvl w:val="1"/>
    </w:pPr>
    <w:rPr>
      <w:rFonts w:ascii="Garamond" w:hAnsi="Garamond"/>
      <w:b/>
      <w:bCs/>
      <w:sz w:val="36"/>
    </w:rPr>
  </w:style>
  <w:style w:type="paragraph" w:styleId="Heading3">
    <w:name w:val="heading 3"/>
    <w:basedOn w:val="Normal"/>
    <w:next w:val="Normal"/>
    <w:qFormat/>
    <w:rsid w:val="00313688"/>
    <w:pPr>
      <w:keepNext/>
      <w:outlineLvl w:val="2"/>
    </w:pPr>
    <w:rPr>
      <w:b/>
      <w:bCs/>
      <w:sz w:val="22"/>
      <w:szCs w:val="14"/>
    </w:rPr>
  </w:style>
  <w:style w:type="paragraph" w:styleId="Heading4">
    <w:name w:val="heading 4"/>
    <w:basedOn w:val="Normal"/>
    <w:next w:val="Normal"/>
    <w:qFormat/>
    <w:rsid w:val="00313688"/>
    <w:pPr>
      <w:keepNext/>
      <w:autoSpaceDE w:val="0"/>
      <w:autoSpaceDN w:val="0"/>
      <w:adjustRightInd w:val="0"/>
      <w:outlineLvl w:val="3"/>
    </w:pPr>
    <w:rPr>
      <w:rFonts w:ascii="Arial-BoldMT" w:hAnsi="Arial-BoldMT"/>
      <w:b/>
      <w:bCs/>
      <w:sz w:val="28"/>
    </w:rPr>
  </w:style>
  <w:style w:type="paragraph" w:styleId="Heading5">
    <w:name w:val="heading 5"/>
    <w:basedOn w:val="Normal"/>
    <w:next w:val="Normal"/>
    <w:qFormat/>
    <w:rsid w:val="00313688"/>
    <w:pPr>
      <w:keepNext/>
      <w:autoSpaceDE w:val="0"/>
      <w:autoSpaceDN w:val="0"/>
      <w:adjustRightInd w:val="0"/>
      <w:jc w:val="center"/>
      <w:outlineLvl w:val="4"/>
    </w:pPr>
    <w:rPr>
      <w:rFonts w:ascii="Arial-BoldMT" w:hAnsi="Arial-BoldMT"/>
      <w:b/>
      <w:sz w:val="32"/>
      <w:u w:val="single"/>
    </w:rPr>
  </w:style>
  <w:style w:type="paragraph" w:styleId="Heading6">
    <w:name w:val="heading 6"/>
    <w:basedOn w:val="Normal"/>
    <w:next w:val="Normal"/>
    <w:qFormat/>
    <w:rsid w:val="00313688"/>
    <w:pPr>
      <w:keepNext/>
      <w:autoSpaceDE w:val="0"/>
      <w:autoSpaceDN w:val="0"/>
      <w:adjustRightInd w:val="0"/>
      <w:outlineLvl w:val="5"/>
    </w:pPr>
    <w:rPr>
      <w:rFonts w:ascii="Arial-BoldMT" w:hAnsi="Arial-BoldMT"/>
      <w:b/>
      <w:bCs/>
      <w:sz w:val="22"/>
    </w:rPr>
  </w:style>
  <w:style w:type="paragraph" w:styleId="Heading7">
    <w:name w:val="heading 7"/>
    <w:basedOn w:val="Normal"/>
    <w:next w:val="Normal"/>
    <w:qFormat/>
    <w:rsid w:val="00313688"/>
    <w:pPr>
      <w:keepNext/>
      <w:ind w:firstLine="720"/>
      <w:outlineLvl w:val="6"/>
    </w:pPr>
    <w:rPr>
      <w:b/>
      <w:bCs/>
      <w:sz w:val="22"/>
    </w:rPr>
  </w:style>
  <w:style w:type="paragraph" w:styleId="Heading8">
    <w:name w:val="heading 8"/>
    <w:basedOn w:val="Normal"/>
    <w:next w:val="Normal"/>
    <w:qFormat/>
    <w:rsid w:val="00313688"/>
    <w:pPr>
      <w:keepNext/>
      <w:autoSpaceDE w:val="0"/>
      <w:autoSpaceDN w:val="0"/>
      <w:adjustRightInd w:val="0"/>
      <w:outlineLvl w:val="7"/>
    </w:pPr>
    <w:rPr>
      <w:rFonts w:ascii="Arial-BoldMT" w:hAnsi="Arial-BoldMT"/>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313688"/>
    <w:rPr>
      <w:sz w:val="22"/>
    </w:rPr>
  </w:style>
  <w:style w:type="paragraph" w:styleId="Footer">
    <w:name w:val="footer"/>
    <w:basedOn w:val="Normal"/>
    <w:semiHidden/>
    <w:rsid w:val="00313688"/>
    <w:pPr>
      <w:tabs>
        <w:tab w:val="center" w:pos="4320"/>
        <w:tab w:val="right" w:pos="8640"/>
      </w:tabs>
    </w:pPr>
  </w:style>
  <w:style w:type="character" w:styleId="PageNumber">
    <w:name w:val="page number"/>
    <w:basedOn w:val="DefaultParagraphFont"/>
    <w:semiHidden/>
    <w:rsid w:val="00313688"/>
  </w:style>
  <w:style w:type="paragraph" w:styleId="Header">
    <w:name w:val="header"/>
    <w:basedOn w:val="Normal"/>
    <w:semiHidden/>
    <w:rsid w:val="00313688"/>
    <w:pPr>
      <w:tabs>
        <w:tab w:val="center" w:pos="4320"/>
        <w:tab w:val="right" w:pos="8640"/>
      </w:tabs>
    </w:pPr>
  </w:style>
  <w:style w:type="character" w:styleId="Hyperlink">
    <w:name w:val="Hyperlink"/>
    <w:basedOn w:val="DefaultParagraphFont"/>
    <w:semiHidden/>
    <w:rsid w:val="00313688"/>
    <w:rPr>
      <w:color w:val="0000FF"/>
      <w:u w:val="single"/>
    </w:rPr>
  </w:style>
  <w:style w:type="character" w:styleId="FollowedHyperlink">
    <w:name w:val="FollowedHyperlink"/>
    <w:basedOn w:val="DefaultParagraphFont"/>
    <w:semiHidden/>
    <w:rsid w:val="00313688"/>
    <w:rPr>
      <w:color w:val="800080"/>
      <w:u w:val="single"/>
    </w:rPr>
  </w:style>
  <w:style w:type="paragraph" w:styleId="ListParagraph">
    <w:name w:val="List Paragraph"/>
    <w:basedOn w:val="Normal"/>
    <w:uiPriority w:val="34"/>
    <w:qFormat/>
    <w:rsid w:val="007466C8"/>
    <w:pPr>
      <w:ind w:left="720"/>
      <w:contextualSpacing/>
    </w:pPr>
  </w:style>
  <w:style w:type="paragraph" w:styleId="BalloonText">
    <w:name w:val="Balloon Text"/>
    <w:basedOn w:val="Normal"/>
    <w:link w:val="BalloonTextChar"/>
    <w:uiPriority w:val="99"/>
    <w:semiHidden/>
    <w:unhideWhenUsed/>
    <w:rsid w:val="00830E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0E1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woodhouse@cscus.jnj.com" TargetMode="External"/><Relationship Id="rId13" Type="http://schemas.openxmlformats.org/officeDocument/2006/relationships/hyperlink" Target="mailto:Terry.Smith@rockfishinteractive.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eremyc@reddotsquare.com" TargetMode="External"/><Relationship Id="rId12" Type="http://schemas.openxmlformats.org/officeDocument/2006/relationships/hyperlink" Target="mailto:Mathew.Lee@crossmark.com"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aul_Pritchard@cotyinc.com"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Cameron@csarecruiters.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chalverson@connus.jnj.com" TargetMode="External"/><Relationship Id="rId14" Type="http://schemas.openxmlformats.org/officeDocument/2006/relationships/hyperlink" Target="mailto:leslie.carter@unilev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1239</Words>
  <Characters>7063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January 6, 2001</vt:lpstr>
    </vt:vector>
  </TitlesOfParts>
  <Company>Hewlett-Packard Company</Company>
  <LinksUpToDate>false</LinksUpToDate>
  <CharactersWithSpaces>8286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6, 2001</dc:title>
  <dc:creator>Steven Lockwood</dc:creator>
  <cp:lastModifiedBy>Lisa Lockwood</cp:lastModifiedBy>
  <cp:revision>2</cp:revision>
  <cp:lastPrinted>2014-10-11T15:07:00Z</cp:lastPrinted>
  <dcterms:created xsi:type="dcterms:W3CDTF">2014-10-24T15:19:00Z</dcterms:created>
  <dcterms:modified xsi:type="dcterms:W3CDTF">2014-10-24T15:19:00Z</dcterms:modified>
</cp:coreProperties>
</file>